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6C" w:rsidRDefault="00EF5E6C" w:rsidP="00ED480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EF5E6C" w:rsidRDefault="00EF5E6C" w:rsidP="00ED480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ходе реализации государственной программы РФ </w:t>
      </w:r>
    </w:p>
    <w:p w:rsidR="00EF5E6C" w:rsidRDefault="00EF5E6C" w:rsidP="00ED480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«Доступная среда» на 2011 -2020 годы </w:t>
      </w:r>
    </w:p>
    <w:p w:rsidR="00EF5E6C" w:rsidRDefault="00206436" w:rsidP="00ED480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2015-2018</w:t>
      </w:r>
      <w:r w:rsidR="00EF5E6C">
        <w:rPr>
          <w:b/>
          <w:sz w:val="28"/>
          <w:szCs w:val="28"/>
        </w:rPr>
        <w:t xml:space="preserve"> годы в образовательных организациях</w:t>
      </w:r>
    </w:p>
    <w:p w:rsidR="00EF5E6C" w:rsidRDefault="00EF5E6C" w:rsidP="00ED480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Краснояружского района</w:t>
      </w:r>
    </w:p>
    <w:p w:rsidR="00033672" w:rsidRPr="00ED480D" w:rsidRDefault="00033672" w:rsidP="00E30E4F">
      <w:pPr>
        <w:jc w:val="both"/>
        <w:rPr>
          <w:sz w:val="28"/>
          <w:szCs w:val="28"/>
        </w:rPr>
      </w:pPr>
    </w:p>
    <w:p w:rsidR="004942EC" w:rsidRDefault="004942EC" w:rsidP="00E30E4F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важнейших прав и свобод граждан в современном обществе является право каждого на образование, которое гарантировано основными нормативными актами государства и является одной из важнейших задач реализации прав детей с ограниченными возможностями здоровья и детей-инвалидов образовательных организаций района.</w:t>
      </w:r>
    </w:p>
    <w:p w:rsidR="00280D87" w:rsidRDefault="00280D87" w:rsidP="00E30E4F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образования детьми с ограниченными возможностями здоровья и детьми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нвалидами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EF5E6C" w:rsidRPr="00563496" w:rsidRDefault="00EF5E6C" w:rsidP="00E30E4F">
      <w:pPr>
        <w:pStyle w:val="ad"/>
        <w:ind w:firstLine="708"/>
        <w:jc w:val="both"/>
        <w:rPr>
          <w:sz w:val="28"/>
          <w:szCs w:val="28"/>
        </w:rPr>
      </w:pPr>
      <w:r w:rsidRPr="00563496">
        <w:rPr>
          <w:sz w:val="28"/>
          <w:szCs w:val="28"/>
        </w:rPr>
        <w:t xml:space="preserve">Обучение детей с особыми потребностями в образовательной </w:t>
      </w:r>
      <w:r>
        <w:rPr>
          <w:sz w:val="28"/>
          <w:szCs w:val="28"/>
        </w:rPr>
        <w:t>организации</w:t>
      </w:r>
      <w:r w:rsidRPr="00563496">
        <w:rPr>
          <w:sz w:val="28"/>
          <w:szCs w:val="28"/>
        </w:rPr>
        <w:t xml:space="preserve">— </w:t>
      </w:r>
      <w:proofErr w:type="gramStart"/>
      <w:r w:rsidRPr="00563496">
        <w:rPr>
          <w:sz w:val="28"/>
          <w:szCs w:val="28"/>
        </w:rPr>
        <w:t>эт</w:t>
      </w:r>
      <w:proofErr w:type="gramEnd"/>
      <w:r w:rsidRPr="00563496">
        <w:rPr>
          <w:sz w:val="28"/>
          <w:szCs w:val="28"/>
        </w:rPr>
        <w:t xml:space="preserve">о демонстрация толерантного отношения детского и взрослого сообщества к </w:t>
      </w:r>
      <w:r>
        <w:rPr>
          <w:sz w:val="28"/>
          <w:szCs w:val="28"/>
        </w:rPr>
        <w:t xml:space="preserve">детям </w:t>
      </w:r>
      <w:r w:rsidRPr="00563496">
        <w:rPr>
          <w:sz w:val="28"/>
          <w:szCs w:val="28"/>
        </w:rPr>
        <w:t>с ограниченными возможностями здоровья. Школа</w:t>
      </w:r>
      <w:r>
        <w:rPr>
          <w:sz w:val="28"/>
          <w:szCs w:val="28"/>
        </w:rPr>
        <w:t>, детский сад, учреждение дополнительного образования</w:t>
      </w:r>
      <w:r w:rsidRPr="00563496">
        <w:rPr>
          <w:sz w:val="28"/>
          <w:szCs w:val="28"/>
        </w:rPr>
        <w:t xml:space="preserve"> </w:t>
      </w:r>
      <w:r>
        <w:rPr>
          <w:sz w:val="28"/>
          <w:szCs w:val="28"/>
        </w:rPr>
        <w:t>становя</w:t>
      </w:r>
      <w:r w:rsidRPr="00563496">
        <w:rPr>
          <w:sz w:val="28"/>
          <w:szCs w:val="28"/>
        </w:rPr>
        <w:t xml:space="preserve">тся для таких детей комфортной и безопасной средой, где каждый сможет найти свое место и раскрыть свои способности. </w:t>
      </w:r>
    </w:p>
    <w:p w:rsidR="00EF5E6C" w:rsidRDefault="00280D87" w:rsidP="00E30E4F">
      <w:pPr>
        <w:pStyle w:val="af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2013 года Краснояружский район участвует в государственной  программе РФ</w:t>
      </w:r>
      <w:r w:rsidR="003176BD">
        <w:rPr>
          <w:sz w:val="28"/>
          <w:szCs w:val="28"/>
        </w:rPr>
        <w:t xml:space="preserve"> «Доступная среда» (таблица 1).</w:t>
      </w:r>
    </w:p>
    <w:p w:rsidR="003176BD" w:rsidRPr="003176BD" w:rsidRDefault="003176BD" w:rsidP="003176BD">
      <w:pPr>
        <w:pStyle w:val="af"/>
        <w:spacing w:before="0" w:beforeAutospacing="0" w:after="0" w:line="276" w:lineRule="auto"/>
        <w:ind w:firstLine="708"/>
        <w:jc w:val="right"/>
      </w:pPr>
      <w:r w:rsidRPr="003176BD">
        <w:t>Таблица 1</w:t>
      </w:r>
    </w:p>
    <w:p w:rsidR="003176BD" w:rsidRPr="003176BD" w:rsidRDefault="003176BD" w:rsidP="003176BD">
      <w:pPr>
        <w:jc w:val="center"/>
        <w:rPr>
          <w:b/>
        </w:rPr>
      </w:pPr>
      <w:r w:rsidRPr="003176BD">
        <w:rPr>
          <w:b/>
        </w:rPr>
        <w:t xml:space="preserve">Участие образовательных учреждений Краснояружского района </w:t>
      </w:r>
    </w:p>
    <w:p w:rsidR="003176BD" w:rsidRPr="003176BD" w:rsidRDefault="003176BD" w:rsidP="003176BD">
      <w:pPr>
        <w:jc w:val="center"/>
        <w:rPr>
          <w:b/>
        </w:rPr>
      </w:pPr>
      <w:r w:rsidRPr="003176BD">
        <w:rPr>
          <w:b/>
        </w:rPr>
        <w:t>в программе «Доступная среда»</w:t>
      </w:r>
    </w:p>
    <w:tbl>
      <w:tblPr>
        <w:tblW w:w="103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8"/>
        <w:gridCol w:w="1984"/>
        <w:gridCol w:w="1134"/>
        <w:gridCol w:w="1701"/>
        <w:gridCol w:w="1560"/>
        <w:gridCol w:w="2126"/>
        <w:gridCol w:w="1417"/>
      </w:tblGrid>
      <w:tr w:rsidR="003176BD" w:rsidRPr="00A73EF3" w:rsidTr="003176BD">
        <w:trPr>
          <w:trHeight w:val="1036"/>
        </w:trPr>
        <w:tc>
          <w:tcPr>
            <w:tcW w:w="42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>№</w:t>
            </w:r>
            <w:r w:rsidRPr="003176BD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>Название ОУ</w:t>
            </w:r>
            <w:r w:rsidRPr="003176BD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 xml:space="preserve">Год </w:t>
            </w:r>
          </w:p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>участия</w:t>
            </w:r>
            <w:r w:rsidRPr="003176BD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 xml:space="preserve">Размер </w:t>
            </w:r>
          </w:p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>субсидии</w:t>
            </w:r>
          </w:p>
          <w:p w:rsid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>(</w:t>
            </w:r>
            <w:proofErr w:type="spellStart"/>
            <w:r w:rsidRPr="003176BD">
              <w:rPr>
                <w:b/>
                <w:bCs/>
                <w:kern w:val="24"/>
                <w:sz w:val="20"/>
                <w:szCs w:val="20"/>
              </w:rPr>
              <w:t>фед</w:t>
            </w:r>
            <w:proofErr w:type="gramStart"/>
            <w:r w:rsidRPr="003176BD">
              <w:rPr>
                <w:b/>
                <w:bCs/>
                <w:kern w:val="24"/>
                <w:sz w:val="20"/>
                <w:szCs w:val="20"/>
              </w:rPr>
              <w:t>.с</w:t>
            </w:r>
            <w:proofErr w:type="gramEnd"/>
            <w:r w:rsidRPr="003176BD">
              <w:rPr>
                <w:b/>
                <w:bCs/>
                <w:kern w:val="24"/>
                <w:sz w:val="20"/>
                <w:szCs w:val="20"/>
              </w:rPr>
              <w:t>редства</w:t>
            </w:r>
            <w:proofErr w:type="spellEnd"/>
            <w:r w:rsidRPr="003176BD">
              <w:rPr>
                <w:b/>
                <w:bCs/>
                <w:kern w:val="24"/>
                <w:sz w:val="20"/>
                <w:szCs w:val="20"/>
              </w:rPr>
              <w:t xml:space="preserve">), </w:t>
            </w:r>
          </w:p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>руб.</w:t>
            </w:r>
            <w:r w:rsidRPr="003176BD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>Размер</w:t>
            </w:r>
            <w:r w:rsidRPr="003176BD">
              <w:rPr>
                <w:kern w:val="24"/>
                <w:sz w:val="20"/>
                <w:szCs w:val="20"/>
              </w:rPr>
              <w:t xml:space="preserve"> </w:t>
            </w:r>
          </w:p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 xml:space="preserve"> субсидии</w:t>
            </w:r>
          </w:p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 xml:space="preserve">(областные средства), </w:t>
            </w:r>
          </w:p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>руб.</w:t>
            </w:r>
            <w:r w:rsidRPr="003176BD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>Размер</w:t>
            </w:r>
            <w:r w:rsidRPr="003176BD">
              <w:rPr>
                <w:kern w:val="24"/>
                <w:sz w:val="20"/>
                <w:szCs w:val="20"/>
              </w:rPr>
              <w:t xml:space="preserve"> </w:t>
            </w:r>
          </w:p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3176BD">
              <w:rPr>
                <w:b/>
                <w:bCs/>
                <w:kern w:val="24"/>
                <w:sz w:val="20"/>
                <w:szCs w:val="20"/>
              </w:rPr>
              <w:t>софинансирования</w:t>
            </w:r>
            <w:proofErr w:type="spellEnd"/>
            <w:r w:rsidRPr="003176BD">
              <w:rPr>
                <w:b/>
                <w:bCs/>
                <w:kern w:val="24"/>
                <w:sz w:val="20"/>
                <w:szCs w:val="20"/>
              </w:rPr>
              <w:t xml:space="preserve"> </w:t>
            </w:r>
          </w:p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 xml:space="preserve">(районные средства), </w:t>
            </w:r>
          </w:p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>руб.</w:t>
            </w:r>
            <w:r w:rsidRPr="003176BD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 xml:space="preserve">Всего, </w:t>
            </w:r>
          </w:p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>руб.</w:t>
            </w:r>
            <w:r w:rsidRPr="003176BD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</w:p>
        </w:tc>
      </w:tr>
      <w:tr w:rsidR="003176BD" w:rsidRPr="00A73EF3" w:rsidTr="003176BD">
        <w:trPr>
          <w:trHeight w:val="637"/>
        </w:trPr>
        <w:tc>
          <w:tcPr>
            <w:tcW w:w="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>1</w:t>
            </w:r>
            <w:r w:rsidRPr="003176BD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 xml:space="preserve">МОУ </w:t>
            </w:r>
            <w:r w:rsidRPr="003176BD">
              <w:rPr>
                <w:rFonts w:ascii="Arial" w:hAnsi="Arial"/>
                <w:b/>
                <w:bCs/>
                <w:kern w:val="24"/>
                <w:sz w:val="20"/>
                <w:szCs w:val="20"/>
              </w:rPr>
              <w:t>«</w:t>
            </w:r>
            <w:r w:rsidRPr="003176BD">
              <w:rPr>
                <w:b/>
                <w:bCs/>
                <w:kern w:val="24"/>
                <w:sz w:val="20"/>
                <w:szCs w:val="20"/>
              </w:rPr>
              <w:t>Краснояружская СОШ №1</w:t>
            </w:r>
            <w:r w:rsidRPr="003176BD">
              <w:rPr>
                <w:rFonts w:ascii="Arial" w:hAnsi="Arial"/>
                <w:b/>
                <w:bCs/>
                <w:kern w:val="24"/>
                <w:sz w:val="20"/>
                <w:szCs w:val="20"/>
              </w:rPr>
              <w:t>»</w:t>
            </w:r>
            <w:r w:rsidRPr="003176BD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Cs/>
                <w:kern w:val="24"/>
                <w:sz w:val="20"/>
                <w:szCs w:val="20"/>
              </w:rPr>
              <w:t>2013</w:t>
            </w:r>
            <w:r w:rsidRPr="003176BD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Cs/>
                <w:kern w:val="24"/>
                <w:sz w:val="20"/>
                <w:szCs w:val="20"/>
              </w:rPr>
              <w:t>943 406</w:t>
            </w:r>
            <w:r w:rsidRPr="003176BD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Cs/>
                <w:kern w:val="24"/>
                <w:sz w:val="20"/>
                <w:szCs w:val="20"/>
              </w:rPr>
              <w:t>525 906</w:t>
            </w:r>
            <w:r w:rsidRPr="003176BD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Cs/>
                <w:kern w:val="24"/>
                <w:sz w:val="20"/>
                <w:szCs w:val="20"/>
              </w:rPr>
              <w:t>525 906</w:t>
            </w:r>
            <w:r w:rsidRPr="003176BD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>1 469 312</w:t>
            </w:r>
            <w:r w:rsidRPr="003176BD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</w:p>
        </w:tc>
      </w:tr>
      <w:tr w:rsidR="003176BD" w:rsidRPr="00A73EF3" w:rsidTr="003176BD">
        <w:trPr>
          <w:trHeight w:val="634"/>
        </w:trPr>
        <w:tc>
          <w:tcPr>
            <w:tcW w:w="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>2</w:t>
            </w:r>
            <w:r w:rsidRPr="003176BD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 xml:space="preserve">МОУ </w:t>
            </w:r>
            <w:r w:rsidRPr="003176BD">
              <w:rPr>
                <w:rFonts w:ascii="Arial" w:hAnsi="Arial"/>
                <w:b/>
                <w:bCs/>
                <w:kern w:val="24"/>
                <w:sz w:val="20"/>
                <w:szCs w:val="20"/>
              </w:rPr>
              <w:t>«</w:t>
            </w:r>
            <w:r w:rsidRPr="003176BD">
              <w:rPr>
                <w:b/>
                <w:bCs/>
                <w:kern w:val="24"/>
                <w:sz w:val="20"/>
                <w:szCs w:val="20"/>
              </w:rPr>
              <w:t>Илек-Пеньковская СОШ</w:t>
            </w:r>
            <w:r w:rsidRPr="003176BD">
              <w:rPr>
                <w:rFonts w:ascii="Arial" w:hAnsi="Arial"/>
                <w:b/>
                <w:bCs/>
                <w:kern w:val="24"/>
                <w:sz w:val="20"/>
                <w:szCs w:val="20"/>
              </w:rPr>
              <w:t>»</w:t>
            </w:r>
            <w:r w:rsidRPr="003176BD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Cs/>
                <w:kern w:val="24"/>
                <w:sz w:val="20"/>
                <w:szCs w:val="20"/>
              </w:rPr>
              <w:t>2014</w:t>
            </w:r>
            <w:r w:rsidRPr="003176BD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Cs/>
                <w:kern w:val="24"/>
                <w:sz w:val="20"/>
                <w:szCs w:val="20"/>
              </w:rPr>
              <w:t>1 061 700</w:t>
            </w:r>
            <w:r w:rsidRPr="003176BD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Cs/>
                <w:kern w:val="24"/>
                <w:sz w:val="20"/>
                <w:szCs w:val="20"/>
              </w:rPr>
              <w:t>522 900</w:t>
            </w:r>
            <w:r w:rsidRPr="003176BD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Cs/>
                <w:kern w:val="24"/>
                <w:sz w:val="20"/>
                <w:szCs w:val="20"/>
              </w:rPr>
              <w:t>522 900</w:t>
            </w:r>
            <w:r w:rsidRPr="003176BD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>1 584 600</w:t>
            </w:r>
            <w:r w:rsidRPr="003176BD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</w:p>
        </w:tc>
      </w:tr>
      <w:tr w:rsidR="003176BD" w:rsidRPr="00A73EF3" w:rsidTr="003176BD">
        <w:trPr>
          <w:trHeight w:val="633"/>
        </w:trPr>
        <w:tc>
          <w:tcPr>
            <w:tcW w:w="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>3</w:t>
            </w:r>
            <w:r w:rsidRPr="003176BD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 xml:space="preserve">МОУ </w:t>
            </w:r>
            <w:r w:rsidRPr="003176BD">
              <w:rPr>
                <w:rFonts w:ascii="Arial" w:hAnsi="Arial"/>
                <w:b/>
                <w:bCs/>
                <w:kern w:val="24"/>
                <w:sz w:val="20"/>
                <w:szCs w:val="20"/>
              </w:rPr>
              <w:t>«</w:t>
            </w:r>
            <w:r w:rsidRPr="003176BD">
              <w:rPr>
                <w:b/>
                <w:bCs/>
                <w:kern w:val="24"/>
                <w:sz w:val="20"/>
                <w:szCs w:val="20"/>
              </w:rPr>
              <w:t>Краснояружская СОШ №2</w:t>
            </w:r>
            <w:r w:rsidRPr="003176BD">
              <w:rPr>
                <w:rFonts w:ascii="Arial" w:hAnsi="Arial"/>
                <w:b/>
                <w:bCs/>
                <w:kern w:val="24"/>
                <w:sz w:val="20"/>
                <w:szCs w:val="20"/>
              </w:rPr>
              <w:t>»</w:t>
            </w:r>
            <w:r w:rsidRPr="003176BD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Cs/>
                <w:kern w:val="24"/>
                <w:sz w:val="20"/>
                <w:szCs w:val="20"/>
              </w:rPr>
              <w:t>2015</w:t>
            </w:r>
            <w:r w:rsidRPr="003176BD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Cs/>
                <w:kern w:val="24"/>
                <w:sz w:val="20"/>
                <w:szCs w:val="20"/>
              </w:rPr>
              <w:t>793 700</w:t>
            </w:r>
            <w:r w:rsidRPr="003176BD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Cs/>
                <w:kern w:val="24"/>
                <w:sz w:val="20"/>
                <w:szCs w:val="20"/>
              </w:rPr>
              <w:t>340 200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Cs/>
                <w:kern w:val="24"/>
                <w:sz w:val="20"/>
                <w:szCs w:val="20"/>
              </w:rPr>
              <w:t>340 200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 xml:space="preserve">1 133 900 </w:t>
            </w:r>
          </w:p>
        </w:tc>
      </w:tr>
      <w:tr w:rsidR="003176BD" w:rsidRPr="00A73EF3" w:rsidTr="003176BD">
        <w:trPr>
          <w:trHeight w:val="1197"/>
        </w:trPr>
        <w:tc>
          <w:tcPr>
            <w:tcW w:w="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176BD">
              <w:rPr>
                <w:rFonts w:ascii="Arial" w:hAnsi="Arial"/>
                <w:b/>
                <w:bCs/>
                <w:kern w:val="24"/>
                <w:sz w:val="20"/>
                <w:szCs w:val="20"/>
              </w:rPr>
              <w:t> </w:t>
            </w:r>
            <w:r w:rsidRPr="003176BD">
              <w:rPr>
                <w:b/>
                <w:bCs/>
                <w:kern w:val="24"/>
                <w:sz w:val="20"/>
                <w:szCs w:val="20"/>
              </w:rPr>
              <w:t>4</w:t>
            </w:r>
            <w:r w:rsidRPr="003176BD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 xml:space="preserve">МДОУ </w:t>
            </w:r>
            <w:r w:rsidRPr="003176BD">
              <w:rPr>
                <w:rFonts w:ascii="Arial" w:hAnsi="Arial"/>
                <w:b/>
                <w:bCs/>
                <w:kern w:val="24"/>
                <w:sz w:val="20"/>
                <w:szCs w:val="20"/>
              </w:rPr>
              <w:t>«</w:t>
            </w:r>
            <w:r w:rsidRPr="003176BD">
              <w:rPr>
                <w:b/>
                <w:bCs/>
                <w:kern w:val="24"/>
                <w:sz w:val="20"/>
                <w:szCs w:val="20"/>
              </w:rPr>
              <w:t>Краснояружский центр развития ребенка – детский сад</w:t>
            </w:r>
            <w:r w:rsidRPr="003176BD">
              <w:rPr>
                <w:rFonts w:ascii="Arial" w:hAnsi="Arial"/>
                <w:b/>
                <w:bCs/>
                <w:kern w:val="24"/>
                <w:sz w:val="20"/>
                <w:szCs w:val="20"/>
              </w:rPr>
              <w:t>»</w:t>
            </w:r>
            <w:r w:rsidRPr="003176BD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Cs/>
                <w:kern w:val="24"/>
                <w:sz w:val="20"/>
                <w:szCs w:val="20"/>
              </w:rPr>
              <w:t>2017</w:t>
            </w:r>
            <w:r w:rsidRPr="003176BD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Cs/>
                <w:kern w:val="24"/>
                <w:sz w:val="20"/>
                <w:szCs w:val="20"/>
              </w:rPr>
              <w:t>839 519</w:t>
            </w:r>
            <w:r w:rsidRPr="003176BD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Cs/>
                <w:kern w:val="24"/>
                <w:sz w:val="20"/>
                <w:szCs w:val="20"/>
              </w:rPr>
              <w:t>432 480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Cs/>
                <w:kern w:val="24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 xml:space="preserve">1 272 000 </w:t>
            </w:r>
          </w:p>
        </w:tc>
      </w:tr>
      <w:tr w:rsidR="003176BD" w:rsidRPr="00A73EF3" w:rsidTr="003176BD">
        <w:trPr>
          <w:trHeight w:val="395"/>
        </w:trPr>
        <w:tc>
          <w:tcPr>
            <w:tcW w:w="42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>Всего</w:t>
            </w:r>
            <w:r w:rsidRPr="003176BD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Cs/>
                <w:kern w:val="24"/>
                <w:sz w:val="20"/>
                <w:szCs w:val="20"/>
              </w:rPr>
              <w:t>3 638 325</w:t>
            </w:r>
            <w:r w:rsidRPr="003176BD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Cs/>
                <w:kern w:val="24"/>
                <w:sz w:val="20"/>
                <w:szCs w:val="20"/>
              </w:rPr>
              <w:t>1 821 486</w:t>
            </w:r>
            <w:r w:rsidRPr="003176BD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Cs/>
                <w:kern w:val="24"/>
                <w:sz w:val="20"/>
                <w:szCs w:val="20"/>
              </w:rPr>
              <w:t>1 389 006</w:t>
            </w:r>
            <w:r w:rsidRPr="003176BD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6BD" w:rsidRPr="003176BD" w:rsidRDefault="003176BD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>5 459 812</w:t>
            </w:r>
            <w:r w:rsidRPr="003176BD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</w:tr>
    </w:tbl>
    <w:p w:rsidR="00E30E4F" w:rsidRDefault="00EB0004" w:rsidP="00055DE0">
      <w:pPr>
        <w:ind w:firstLine="709"/>
        <w:contextualSpacing/>
        <w:jc w:val="both"/>
        <w:outlineLvl w:val="1"/>
        <w:rPr>
          <w:sz w:val="28"/>
          <w:szCs w:val="28"/>
        </w:rPr>
      </w:pPr>
      <w:proofErr w:type="gramStart"/>
      <w:r w:rsidRPr="00ED480D">
        <w:rPr>
          <w:sz w:val="28"/>
          <w:szCs w:val="28"/>
        </w:rPr>
        <w:lastRenderedPageBreak/>
        <w:t>В рамках реализации программы  «Доступная среда»</w:t>
      </w:r>
      <w:r>
        <w:rPr>
          <w:sz w:val="28"/>
          <w:szCs w:val="28"/>
        </w:rPr>
        <w:t xml:space="preserve"> </w:t>
      </w:r>
      <w:r w:rsidRPr="00E30E4F">
        <w:rPr>
          <w:sz w:val="28"/>
          <w:szCs w:val="28"/>
        </w:rPr>
        <w:t xml:space="preserve">в 4-х образовательных организациях района  </w:t>
      </w:r>
      <w:r>
        <w:rPr>
          <w:sz w:val="28"/>
          <w:szCs w:val="28"/>
        </w:rPr>
        <w:t>(</w:t>
      </w:r>
      <w:r w:rsidRPr="00ED480D">
        <w:rPr>
          <w:sz w:val="28"/>
          <w:szCs w:val="28"/>
        </w:rPr>
        <w:t>МОУ «Илек – Пеньковская СОШ», МОУ «Краснояружская СОШ №1», МОУ «Краснояружская СОШ №2», МДОУ «Краснояружский ЦРР</w:t>
      </w:r>
      <w:r w:rsidR="00DD73A2">
        <w:rPr>
          <w:sz w:val="28"/>
          <w:szCs w:val="28"/>
        </w:rPr>
        <w:t xml:space="preserve"> </w:t>
      </w:r>
      <w:r w:rsidRPr="00ED480D">
        <w:rPr>
          <w:sz w:val="28"/>
          <w:szCs w:val="28"/>
        </w:rPr>
        <w:t>-</w:t>
      </w:r>
      <w:r w:rsidR="00DD73A2">
        <w:rPr>
          <w:sz w:val="28"/>
          <w:szCs w:val="28"/>
        </w:rPr>
        <w:t xml:space="preserve"> </w:t>
      </w:r>
      <w:r w:rsidRPr="00ED480D">
        <w:rPr>
          <w:sz w:val="28"/>
          <w:szCs w:val="28"/>
        </w:rPr>
        <w:t>детский сад»</w:t>
      </w:r>
      <w:r>
        <w:rPr>
          <w:sz w:val="28"/>
          <w:szCs w:val="28"/>
        </w:rPr>
        <w:t>) произведены строительные работы по созданию универсальной безбарьерной среды</w:t>
      </w:r>
      <w:r w:rsidRPr="00ED480D">
        <w:rPr>
          <w:sz w:val="28"/>
          <w:szCs w:val="28"/>
        </w:rPr>
        <w:t xml:space="preserve"> для инклюзивного образования детей</w:t>
      </w:r>
      <w:r>
        <w:rPr>
          <w:sz w:val="28"/>
          <w:szCs w:val="28"/>
        </w:rPr>
        <w:t xml:space="preserve"> (установлены пандусы, расширены дверные проемы в туалетные комнаты, имеются накладки на ступени)</w:t>
      </w:r>
      <w:r w:rsidRPr="00ED480D">
        <w:rPr>
          <w:sz w:val="28"/>
          <w:szCs w:val="28"/>
        </w:rPr>
        <w:t xml:space="preserve">, закуплено </w:t>
      </w:r>
      <w:r>
        <w:rPr>
          <w:sz w:val="28"/>
          <w:szCs w:val="28"/>
        </w:rPr>
        <w:t xml:space="preserve">специальное, реабилитационное и компьютерное </w:t>
      </w:r>
      <w:r w:rsidRPr="00ED480D">
        <w:rPr>
          <w:sz w:val="28"/>
          <w:szCs w:val="28"/>
        </w:rPr>
        <w:t>оборудование для реабилитации</w:t>
      </w:r>
      <w:proofErr w:type="gramEnd"/>
      <w:r w:rsidRPr="00ED480D">
        <w:rPr>
          <w:sz w:val="28"/>
          <w:szCs w:val="28"/>
        </w:rPr>
        <w:t xml:space="preserve"> и коррекции детей с ОВЗ и лиц, не имеющих нарушения развития.</w:t>
      </w:r>
      <w:r w:rsidR="005255D0">
        <w:rPr>
          <w:sz w:val="28"/>
          <w:szCs w:val="28"/>
        </w:rPr>
        <w:t xml:space="preserve"> Кроме того, в рамках нового строительства в МОУ «</w:t>
      </w:r>
      <w:proofErr w:type="spellStart"/>
      <w:r w:rsidR="005255D0">
        <w:rPr>
          <w:sz w:val="28"/>
          <w:szCs w:val="28"/>
        </w:rPr>
        <w:t>Степнянская</w:t>
      </w:r>
      <w:proofErr w:type="spellEnd"/>
      <w:r w:rsidR="005255D0">
        <w:rPr>
          <w:sz w:val="28"/>
          <w:szCs w:val="28"/>
        </w:rPr>
        <w:t xml:space="preserve"> ООШ» </w:t>
      </w:r>
      <w:r w:rsidR="001E72D9">
        <w:rPr>
          <w:sz w:val="28"/>
          <w:szCs w:val="28"/>
        </w:rPr>
        <w:t xml:space="preserve">и МБДОУ «Краснояружский детский сад «Солнечный» </w:t>
      </w:r>
      <w:r w:rsidR="005255D0">
        <w:rPr>
          <w:sz w:val="28"/>
          <w:szCs w:val="28"/>
        </w:rPr>
        <w:t>установлен пандус</w:t>
      </w:r>
      <w:r w:rsidR="00E30E4F">
        <w:rPr>
          <w:sz w:val="28"/>
          <w:szCs w:val="28"/>
        </w:rPr>
        <w:t xml:space="preserve">, в рамках капитального ремонта в МОУ «Вязовская СОШ» установлен пандус, расширены дверные проемы в туалетную комнату, уложена тактильная плитка. </w:t>
      </w:r>
      <w:proofErr w:type="gramStart"/>
      <w:r w:rsidR="00E30E4F">
        <w:rPr>
          <w:sz w:val="28"/>
          <w:szCs w:val="28"/>
        </w:rPr>
        <w:t xml:space="preserve">Таким образом, </w:t>
      </w:r>
      <w:r w:rsidR="001E72D9">
        <w:rPr>
          <w:b/>
          <w:sz w:val="28"/>
          <w:szCs w:val="28"/>
        </w:rPr>
        <w:t>в 7-м</w:t>
      </w:r>
      <w:r w:rsidR="00E30E4F" w:rsidRPr="00E30E4F">
        <w:rPr>
          <w:b/>
          <w:sz w:val="28"/>
          <w:szCs w:val="28"/>
        </w:rPr>
        <w:t>и образовательных организациях</w:t>
      </w:r>
      <w:r w:rsidR="00E30E4F">
        <w:rPr>
          <w:sz w:val="28"/>
          <w:szCs w:val="28"/>
        </w:rPr>
        <w:t xml:space="preserve"> района</w:t>
      </w:r>
      <w:r w:rsidR="00E30E4F" w:rsidRPr="00E30E4F">
        <w:rPr>
          <w:sz w:val="28"/>
          <w:szCs w:val="28"/>
        </w:rPr>
        <w:t xml:space="preserve"> </w:t>
      </w:r>
      <w:r w:rsidR="00E30E4F">
        <w:rPr>
          <w:sz w:val="28"/>
          <w:szCs w:val="28"/>
        </w:rPr>
        <w:t xml:space="preserve">созданы условия для беспрепятственного доступа инвалидов, </w:t>
      </w:r>
      <w:r w:rsidR="00DD73A2">
        <w:rPr>
          <w:sz w:val="28"/>
          <w:szCs w:val="28"/>
        </w:rPr>
        <w:t xml:space="preserve">что </w:t>
      </w:r>
      <w:r w:rsidR="00E30E4F">
        <w:rPr>
          <w:b/>
          <w:sz w:val="28"/>
          <w:szCs w:val="28"/>
        </w:rPr>
        <w:t>составляет 3</w:t>
      </w:r>
      <w:r w:rsidR="001E72D9">
        <w:rPr>
          <w:b/>
          <w:sz w:val="28"/>
          <w:szCs w:val="28"/>
        </w:rPr>
        <w:t>6,8</w:t>
      </w:r>
      <w:r w:rsidR="00E30E4F">
        <w:rPr>
          <w:b/>
          <w:sz w:val="28"/>
          <w:szCs w:val="28"/>
        </w:rPr>
        <w:t xml:space="preserve"> </w:t>
      </w:r>
      <w:r w:rsidR="00DD73A2" w:rsidRPr="009B0FB4">
        <w:rPr>
          <w:b/>
          <w:sz w:val="28"/>
          <w:szCs w:val="28"/>
        </w:rPr>
        <w:t>% от общего количества</w:t>
      </w:r>
      <w:r w:rsidR="00DD73A2">
        <w:rPr>
          <w:sz w:val="28"/>
          <w:szCs w:val="28"/>
        </w:rPr>
        <w:t xml:space="preserve"> </w:t>
      </w:r>
      <w:r w:rsidR="00DD73A2" w:rsidRPr="00E30E4F">
        <w:rPr>
          <w:b/>
          <w:sz w:val="28"/>
          <w:szCs w:val="28"/>
        </w:rPr>
        <w:t>образовател</w:t>
      </w:r>
      <w:r w:rsidR="00E30E4F" w:rsidRPr="00E30E4F">
        <w:rPr>
          <w:b/>
          <w:sz w:val="28"/>
          <w:szCs w:val="28"/>
        </w:rPr>
        <w:t>ьных учреждений</w:t>
      </w:r>
      <w:r w:rsidR="00E30E4F">
        <w:rPr>
          <w:sz w:val="28"/>
          <w:szCs w:val="28"/>
        </w:rPr>
        <w:t xml:space="preserve"> </w:t>
      </w:r>
      <w:r w:rsidR="00E30E4F" w:rsidRPr="00E30E4F">
        <w:rPr>
          <w:b/>
          <w:sz w:val="28"/>
          <w:szCs w:val="28"/>
        </w:rPr>
        <w:t>района</w:t>
      </w:r>
      <w:r w:rsidR="00E30E4F">
        <w:rPr>
          <w:b/>
          <w:sz w:val="28"/>
          <w:szCs w:val="28"/>
        </w:rPr>
        <w:t xml:space="preserve"> </w:t>
      </w:r>
      <w:r w:rsidR="00BB4C26">
        <w:rPr>
          <w:sz w:val="28"/>
          <w:szCs w:val="28"/>
        </w:rPr>
        <w:t xml:space="preserve">(7 из 19 ОУ), из них доля общеобразовательных организаций – 50% (5 из 10 школ), доля дошкольных образовательных организаций -33% (2 ДОУ из 6-ти), доля учреждений допобразования -0% </w:t>
      </w:r>
      <w:r w:rsidR="00E30E4F" w:rsidRPr="00E30E4F">
        <w:rPr>
          <w:sz w:val="28"/>
          <w:szCs w:val="28"/>
        </w:rPr>
        <w:t>(таблица 2).</w:t>
      </w:r>
      <w:r w:rsidR="00DD73A2">
        <w:rPr>
          <w:sz w:val="28"/>
          <w:szCs w:val="28"/>
        </w:rPr>
        <w:t xml:space="preserve"> </w:t>
      </w:r>
      <w:r w:rsidR="00DD73A2" w:rsidRPr="00ED480D">
        <w:rPr>
          <w:sz w:val="28"/>
          <w:szCs w:val="28"/>
        </w:rPr>
        <w:t xml:space="preserve"> </w:t>
      </w:r>
      <w:proofErr w:type="gramEnd"/>
    </w:p>
    <w:p w:rsidR="00E30E4F" w:rsidRPr="00E30E4F" w:rsidRDefault="00E30E4F" w:rsidP="00E30E4F">
      <w:pPr>
        <w:pStyle w:val="af"/>
        <w:spacing w:before="0" w:beforeAutospacing="0" w:after="0" w:line="276" w:lineRule="auto"/>
        <w:ind w:firstLine="708"/>
        <w:jc w:val="right"/>
      </w:pPr>
      <w:r w:rsidRPr="00E30E4F">
        <w:t>Таблица 2</w:t>
      </w:r>
    </w:p>
    <w:p w:rsidR="00E30E4F" w:rsidRPr="00E30E4F" w:rsidRDefault="00E30E4F" w:rsidP="00E30E4F">
      <w:pPr>
        <w:pStyle w:val="af"/>
        <w:spacing w:before="0" w:beforeAutospacing="0" w:after="0"/>
        <w:ind w:firstLine="708"/>
        <w:jc w:val="center"/>
        <w:rPr>
          <w:b/>
        </w:rPr>
      </w:pPr>
      <w:r w:rsidRPr="00E30E4F">
        <w:rPr>
          <w:b/>
        </w:rPr>
        <w:t xml:space="preserve">Обеспечение беспрепятственного доступа инвалидов </w:t>
      </w:r>
    </w:p>
    <w:p w:rsidR="00E30E4F" w:rsidRPr="00E30E4F" w:rsidRDefault="00E30E4F" w:rsidP="00E30E4F">
      <w:pPr>
        <w:pStyle w:val="af"/>
        <w:spacing w:before="0" w:beforeAutospacing="0" w:after="0"/>
        <w:ind w:firstLine="708"/>
        <w:jc w:val="center"/>
        <w:rPr>
          <w:b/>
        </w:rPr>
      </w:pPr>
      <w:r w:rsidRPr="00E30E4F">
        <w:rPr>
          <w:b/>
        </w:rPr>
        <w:t>в образовательных организациях Краснояружского района</w:t>
      </w:r>
    </w:p>
    <w:p w:rsidR="00E30E4F" w:rsidRDefault="00E30E4F" w:rsidP="00E30E4F">
      <w:pPr>
        <w:pStyle w:val="af"/>
        <w:spacing w:before="0" w:beforeAutospacing="0" w:after="0"/>
        <w:ind w:firstLine="708"/>
        <w:jc w:val="center"/>
        <w:rPr>
          <w:b/>
          <w:sz w:val="28"/>
          <w:szCs w:val="28"/>
        </w:rPr>
      </w:pPr>
    </w:p>
    <w:tbl>
      <w:tblPr>
        <w:tblW w:w="102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8"/>
        <w:gridCol w:w="2693"/>
        <w:gridCol w:w="2126"/>
        <w:gridCol w:w="3544"/>
        <w:gridCol w:w="1418"/>
      </w:tblGrid>
      <w:tr w:rsidR="00326642" w:rsidRPr="003176BD" w:rsidTr="00326642">
        <w:trPr>
          <w:trHeight w:val="1036"/>
        </w:trPr>
        <w:tc>
          <w:tcPr>
            <w:tcW w:w="42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642" w:rsidRPr="00326642" w:rsidRDefault="00326642" w:rsidP="00326642">
            <w:pPr>
              <w:pStyle w:val="ad"/>
              <w:rPr>
                <w:b/>
                <w:sz w:val="20"/>
                <w:szCs w:val="20"/>
              </w:rPr>
            </w:pPr>
            <w:r w:rsidRPr="00326642">
              <w:rPr>
                <w:b/>
                <w:bCs/>
                <w:kern w:val="24"/>
                <w:sz w:val="20"/>
                <w:szCs w:val="20"/>
              </w:rPr>
              <w:t>№</w:t>
            </w:r>
            <w:r w:rsidRPr="00326642">
              <w:rPr>
                <w:b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642" w:rsidRPr="00326642" w:rsidRDefault="00326642" w:rsidP="00326642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642" w:rsidRPr="00326642" w:rsidRDefault="00326642" w:rsidP="00326642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326642">
              <w:rPr>
                <w:b/>
                <w:kern w:val="24"/>
                <w:sz w:val="20"/>
                <w:szCs w:val="20"/>
              </w:rPr>
              <w:t xml:space="preserve">Количество образовательных организаций, в которых обеспечен </w:t>
            </w:r>
            <w:r w:rsidRPr="00326642">
              <w:rPr>
                <w:b/>
                <w:sz w:val="20"/>
                <w:szCs w:val="20"/>
              </w:rPr>
              <w:t>беспрепятственный  доступ инвалидов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642" w:rsidRDefault="00326642" w:rsidP="00326642">
            <w:pPr>
              <w:pStyle w:val="ad"/>
              <w:jc w:val="center"/>
              <w:rPr>
                <w:b/>
                <w:kern w:val="24"/>
                <w:sz w:val="20"/>
                <w:szCs w:val="20"/>
              </w:rPr>
            </w:pPr>
            <w:r w:rsidRPr="00326642">
              <w:rPr>
                <w:b/>
                <w:kern w:val="24"/>
                <w:sz w:val="20"/>
                <w:szCs w:val="20"/>
              </w:rPr>
              <w:t xml:space="preserve">Название </w:t>
            </w:r>
          </w:p>
          <w:p w:rsidR="00326642" w:rsidRDefault="00326642" w:rsidP="00326642">
            <w:pPr>
              <w:pStyle w:val="ad"/>
              <w:jc w:val="center"/>
              <w:rPr>
                <w:b/>
                <w:kern w:val="24"/>
                <w:sz w:val="20"/>
                <w:szCs w:val="20"/>
              </w:rPr>
            </w:pPr>
            <w:r w:rsidRPr="00326642">
              <w:rPr>
                <w:b/>
                <w:kern w:val="24"/>
                <w:sz w:val="20"/>
                <w:szCs w:val="20"/>
              </w:rPr>
              <w:t>образовательных организаций,</w:t>
            </w:r>
          </w:p>
          <w:p w:rsidR="00326642" w:rsidRPr="00326642" w:rsidRDefault="00326642" w:rsidP="00326642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326642">
              <w:rPr>
                <w:b/>
                <w:kern w:val="24"/>
                <w:sz w:val="20"/>
                <w:szCs w:val="20"/>
              </w:rPr>
              <w:t xml:space="preserve"> в которых обеспечен </w:t>
            </w:r>
            <w:r w:rsidRPr="00326642">
              <w:rPr>
                <w:b/>
                <w:sz w:val="20"/>
                <w:szCs w:val="20"/>
              </w:rPr>
              <w:t>беспрепятственный  доступ инвалидов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642" w:rsidRPr="00326642" w:rsidRDefault="00326642" w:rsidP="00326642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326642">
              <w:rPr>
                <w:b/>
                <w:kern w:val="24"/>
                <w:sz w:val="20"/>
                <w:szCs w:val="20"/>
              </w:rPr>
              <w:t>Процент от общего количества,%</w:t>
            </w:r>
          </w:p>
        </w:tc>
      </w:tr>
      <w:tr w:rsidR="00326642" w:rsidRPr="003176BD" w:rsidTr="00326642">
        <w:trPr>
          <w:trHeight w:val="637"/>
        </w:trPr>
        <w:tc>
          <w:tcPr>
            <w:tcW w:w="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642" w:rsidRPr="003176BD" w:rsidRDefault="00326642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>1</w:t>
            </w:r>
            <w:r w:rsidRPr="003176BD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642" w:rsidRPr="003176BD" w:rsidRDefault="00326642" w:rsidP="00326642">
            <w:pPr>
              <w:pStyle w:val="ad"/>
            </w:pPr>
            <w:r>
              <w:t>Общеобразовательные организации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642" w:rsidRPr="003176BD" w:rsidRDefault="00326642" w:rsidP="00326642">
            <w:pPr>
              <w:pStyle w:val="ad"/>
              <w:jc w:val="center"/>
            </w:pPr>
            <w: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642" w:rsidRPr="00326642" w:rsidRDefault="00326642" w:rsidP="00326642">
            <w:pPr>
              <w:kinsoku w:val="0"/>
              <w:overflowPunct w:val="0"/>
              <w:textAlignment w:val="baseline"/>
              <w:rPr>
                <w:rFonts w:ascii="Arial" w:hAnsi="Arial"/>
                <w:bCs/>
                <w:kern w:val="24"/>
                <w:sz w:val="20"/>
                <w:szCs w:val="20"/>
              </w:rPr>
            </w:pPr>
            <w:r w:rsidRPr="00326642">
              <w:rPr>
                <w:bCs/>
                <w:kern w:val="24"/>
                <w:sz w:val="20"/>
                <w:szCs w:val="20"/>
              </w:rPr>
              <w:t xml:space="preserve">МОУ </w:t>
            </w:r>
            <w:r w:rsidRPr="00326642">
              <w:rPr>
                <w:rFonts w:ascii="Arial" w:hAnsi="Arial"/>
                <w:bCs/>
                <w:kern w:val="24"/>
                <w:sz w:val="20"/>
                <w:szCs w:val="20"/>
              </w:rPr>
              <w:t>«</w:t>
            </w:r>
            <w:r w:rsidRPr="00326642">
              <w:rPr>
                <w:bCs/>
                <w:kern w:val="24"/>
                <w:sz w:val="20"/>
                <w:szCs w:val="20"/>
              </w:rPr>
              <w:t>Краснояружская СОШ №1</w:t>
            </w:r>
            <w:r w:rsidRPr="00326642">
              <w:rPr>
                <w:rFonts w:ascii="Arial" w:hAnsi="Arial"/>
                <w:bCs/>
                <w:kern w:val="24"/>
                <w:sz w:val="20"/>
                <w:szCs w:val="20"/>
              </w:rPr>
              <w:t>»</w:t>
            </w:r>
            <w:r w:rsidRPr="00326642">
              <w:rPr>
                <w:bCs/>
                <w:kern w:val="24"/>
                <w:sz w:val="20"/>
                <w:szCs w:val="20"/>
              </w:rPr>
              <w:t xml:space="preserve"> МОУ </w:t>
            </w:r>
            <w:r w:rsidRPr="00326642">
              <w:rPr>
                <w:rFonts w:ascii="Arial" w:hAnsi="Arial"/>
                <w:bCs/>
                <w:kern w:val="24"/>
                <w:sz w:val="20"/>
                <w:szCs w:val="20"/>
              </w:rPr>
              <w:t>«</w:t>
            </w:r>
            <w:r w:rsidRPr="00326642">
              <w:rPr>
                <w:bCs/>
                <w:kern w:val="24"/>
                <w:sz w:val="20"/>
                <w:szCs w:val="20"/>
              </w:rPr>
              <w:t>Илек-Пеньковская СОШ</w:t>
            </w:r>
            <w:r w:rsidRPr="00326642">
              <w:rPr>
                <w:rFonts w:ascii="Arial" w:hAnsi="Arial"/>
                <w:bCs/>
                <w:kern w:val="24"/>
                <w:sz w:val="20"/>
                <w:szCs w:val="20"/>
              </w:rPr>
              <w:t>»</w:t>
            </w:r>
            <w:r w:rsidRPr="00326642">
              <w:rPr>
                <w:bCs/>
                <w:kern w:val="24"/>
                <w:sz w:val="20"/>
                <w:szCs w:val="20"/>
              </w:rPr>
              <w:t xml:space="preserve"> МОУ </w:t>
            </w:r>
            <w:r w:rsidRPr="00326642">
              <w:rPr>
                <w:rFonts w:ascii="Arial" w:hAnsi="Arial"/>
                <w:bCs/>
                <w:kern w:val="24"/>
                <w:sz w:val="20"/>
                <w:szCs w:val="20"/>
              </w:rPr>
              <w:t>«</w:t>
            </w:r>
            <w:r w:rsidRPr="00326642">
              <w:rPr>
                <w:bCs/>
                <w:kern w:val="24"/>
                <w:sz w:val="20"/>
                <w:szCs w:val="20"/>
              </w:rPr>
              <w:t>Краснояружская СОШ №2</w:t>
            </w:r>
            <w:r w:rsidRPr="00326642">
              <w:rPr>
                <w:rFonts w:ascii="Arial" w:hAnsi="Arial"/>
                <w:bCs/>
                <w:kern w:val="24"/>
                <w:sz w:val="20"/>
                <w:szCs w:val="20"/>
              </w:rPr>
              <w:t>»</w:t>
            </w:r>
          </w:p>
          <w:p w:rsidR="00326642" w:rsidRPr="00326642" w:rsidRDefault="00326642" w:rsidP="00326642">
            <w:pPr>
              <w:kinsoku w:val="0"/>
              <w:overflowPunct w:val="0"/>
              <w:textAlignment w:val="baseline"/>
              <w:rPr>
                <w:rFonts w:ascii="Arial" w:hAnsi="Arial"/>
                <w:bCs/>
                <w:kern w:val="24"/>
                <w:sz w:val="20"/>
                <w:szCs w:val="20"/>
              </w:rPr>
            </w:pPr>
            <w:r w:rsidRPr="00326642">
              <w:rPr>
                <w:bCs/>
                <w:kern w:val="24"/>
                <w:sz w:val="20"/>
                <w:szCs w:val="20"/>
              </w:rPr>
              <w:t xml:space="preserve">МОУ </w:t>
            </w:r>
            <w:r w:rsidRPr="00326642">
              <w:rPr>
                <w:rFonts w:ascii="Arial" w:hAnsi="Arial"/>
                <w:bCs/>
                <w:kern w:val="24"/>
                <w:sz w:val="20"/>
                <w:szCs w:val="20"/>
              </w:rPr>
              <w:t>«</w:t>
            </w:r>
            <w:r w:rsidRPr="00326642">
              <w:rPr>
                <w:bCs/>
                <w:kern w:val="24"/>
                <w:sz w:val="20"/>
                <w:szCs w:val="20"/>
              </w:rPr>
              <w:t>Вязовская СОШ</w:t>
            </w:r>
            <w:r w:rsidRPr="00326642">
              <w:rPr>
                <w:rFonts w:ascii="Arial" w:hAnsi="Arial"/>
                <w:bCs/>
                <w:kern w:val="24"/>
                <w:sz w:val="20"/>
                <w:szCs w:val="20"/>
              </w:rPr>
              <w:t>»</w:t>
            </w:r>
          </w:p>
          <w:p w:rsidR="00326642" w:rsidRPr="003176BD" w:rsidRDefault="00326642" w:rsidP="00326642">
            <w:pPr>
              <w:kinsoku w:val="0"/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26642">
              <w:rPr>
                <w:bCs/>
                <w:kern w:val="24"/>
                <w:sz w:val="20"/>
                <w:szCs w:val="20"/>
              </w:rPr>
              <w:t xml:space="preserve">МОУ </w:t>
            </w:r>
            <w:r w:rsidRPr="00326642">
              <w:rPr>
                <w:rFonts w:ascii="Arial" w:hAnsi="Arial"/>
                <w:bCs/>
                <w:kern w:val="24"/>
                <w:sz w:val="20"/>
                <w:szCs w:val="20"/>
              </w:rPr>
              <w:t>«</w:t>
            </w:r>
            <w:proofErr w:type="spellStart"/>
            <w:r w:rsidRPr="00326642">
              <w:rPr>
                <w:bCs/>
                <w:kern w:val="24"/>
                <w:sz w:val="20"/>
                <w:szCs w:val="20"/>
              </w:rPr>
              <w:t>Степнянская</w:t>
            </w:r>
            <w:proofErr w:type="spellEnd"/>
            <w:r w:rsidRPr="00326642">
              <w:rPr>
                <w:bCs/>
                <w:kern w:val="24"/>
                <w:sz w:val="20"/>
                <w:szCs w:val="20"/>
              </w:rPr>
              <w:t xml:space="preserve"> ООШ</w:t>
            </w:r>
            <w:r w:rsidRPr="00326642">
              <w:rPr>
                <w:rFonts w:ascii="Arial" w:hAnsi="Arial"/>
                <w:bCs/>
                <w:kern w:val="24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642" w:rsidRPr="003176BD" w:rsidRDefault="001E72D9" w:rsidP="001E72D9">
            <w:pPr>
              <w:pStyle w:val="ad"/>
              <w:jc w:val="center"/>
            </w:pPr>
            <w:r>
              <w:t>50</w:t>
            </w:r>
          </w:p>
        </w:tc>
      </w:tr>
      <w:tr w:rsidR="00326642" w:rsidRPr="003176BD" w:rsidTr="00326642">
        <w:trPr>
          <w:trHeight w:val="634"/>
        </w:trPr>
        <w:tc>
          <w:tcPr>
            <w:tcW w:w="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642" w:rsidRPr="003176BD" w:rsidRDefault="00326642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>2</w:t>
            </w:r>
            <w:r w:rsidRPr="003176BD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642" w:rsidRPr="003176BD" w:rsidRDefault="00326642" w:rsidP="00326642">
            <w:pPr>
              <w:pStyle w:val="ad"/>
            </w:pPr>
            <w:r>
              <w:t>Дошкольные образовательные организации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642" w:rsidRPr="003176BD" w:rsidRDefault="001E72D9" w:rsidP="00326642">
            <w:pPr>
              <w:pStyle w:val="ad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72D9" w:rsidRDefault="00326642" w:rsidP="00326642">
            <w:pPr>
              <w:kinsoku w:val="0"/>
              <w:overflowPunct w:val="0"/>
              <w:textAlignment w:val="baseline"/>
            </w:pPr>
            <w:r w:rsidRPr="00326642">
              <w:rPr>
                <w:sz w:val="22"/>
                <w:szCs w:val="22"/>
              </w:rPr>
              <w:t>МДОУ «Краснояружский ЦРР - детский сад»</w:t>
            </w:r>
            <w:r w:rsidR="001E72D9" w:rsidRPr="00326642">
              <w:rPr>
                <w:sz w:val="22"/>
                <w:szCs w:val="22"/>
              </w:rPr>
              <w:t xml:space="preserve"> </w:t>
            </w:r>
          </w:p>
          <w:p w:rsidR="00326642" w:rsidRPr="00326642" w:rsidRDefault="001E72D9" w:rsidP="001E72D9">
            <w:pPr>
              <w:kinsoku w:val="0"/>
              <w:overflowPunct w:val="0"/>
              <w:textAlignment w:val="baseline"/>
              <w:rPr>
                <w:rFonts w:ascii="Arial" w:hAnsi="Arial" w:cs="Arial"/>
              </w:rPr>
            </w:pPr>
            <w:r w:rsidRPr="00326642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326642">
              <w:rPr>
                <w:sz w:val="22"/>
                <w:szCs w:val="22"/>
              </w:rPr>
              <w:t>ДОУ «Краснояружский детский сад</w:t>
            </w:r>
            <w:r>
              <w:rPr>
                <w:sz w:val="22"/>
                <w:szCs w:val="22"/>
              </w:rPr>
              <w:t xml:space="preserve"> «Солнечный</w:t>
            </w:r>
            <w:r w:rsidRPr="00326642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642" w:rsidRPr="003176BD" w:rsidRDefault="001E72D9" w:rsidP="001E72D9">
            <w:pPr>
              <w:pStyle w:val="ad"/>
              <w:jc w:val="center"/>
            </w:pPr>
            <w:r>
              <w:t>33,3</w:t>
            </w:r>
          </w:p>
        </w:tc>
      </w:tr>
      <w:tr w:rsidR="00326642" w:rsidRPr="003176BD" w:rsidTr="00326642">
        <w:trPr>
          <w:trHeight w:val="633"/>
        </w:trPr>
        <w:tc>
          <w:tcPr>
            <w:tcW w:w="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642" w:rsidRPr="003176BD" w:rsidRDefault="00326642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176BD">
              <w:rPr>
                <w:b/>
                <w:bCs/>
                <w:kern w:val="24"/>
                <w:sz w:val="20"/>
                <w:szCs w:val="20"/>
              </w:rPr>
              <w:t>3</w:t>
            </w:r>
            <w:r w:rsidRPr="003176BD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642" w:rsidRPr="003176BD" w:rsidRDefault="00326642" w:rsidP="00326642">
            <w:pPr>
              <w:pStyle w:val="ad"/>
            </w:pPr>
            <w:r>
              <w:t>Организации дополнительного образования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642" w:rsidRPr="003176BD" w:rsidRDefault="00326642" w:rsidP="00326642">
            <w:pPr>
              <w:pStyle w:val="ad"/>
              <w:jc w:val="center"/>
            </w:pPr>
            <w:r>
              <w:t>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642" w:rsidRPr="003176BD" w:rsidRDefault="00326642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642" w:rsidRPr="003176BD" w:rsidRDefault="001E72D9" w:rsidP="001E72D9">
            <w:pPr>
              <w:pStyle w:val="ad"/>
              <w:jc w:val="center"/>
            </w:pPr>
            <w:r>
              <w:t>0</w:t>
            </w:r>
          </w:p>
        </w:tc>
      </w:tr>
      <w:tr w:rsidR="00326642" w:rsidRPr="003176BD" w:rsidTr="001E72D9">
        <w:trPr>
          <w:trHeight w:val="226"/>
        </w:trPr>
        <w:tc>
          <w:tcPr>
            <w:tcW w:w="42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642" w:rsidRPr="003176BD" w:rsidRDefault="00326642" w:rsidP="004E22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642" w:rsidRPr="001E72D9" w:rsidRDefault="00326642" w:rsidP="004E229E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1E72D9">
              <w:rPr>
                <w:b/>
                <w:bCs/>
                <w:kern w:val="24"/>
                <w:sz w:val="28"/>
                <w:szCs w:val="28"/>
              </w:rPr>
              <w:t>Всего</w:t>
            </w:r>
            <w:r w:rsidRPr="001E72D9">
              <w:rPr>
                <w:rFonts w:ascii="Arial" w:hAnsi="Arial" w:cs="Arial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642" w:rsidRPr="001E72D9" w:rsidRDefault="001E72D9" w:rsidP="001E72D9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1E72D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642" w:rsidRPr="001E72D9" w:rsidRDefault="00326642" w:rsidP="001E72D9">
            <w:pPr>
              <w:pStyle w:val="a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6642" w:rsidRPr="001E72D9" w:rsidRDefault="001E72D9" w:rsidP="001E72D9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1E72D9">
              <w:rPr>
                <w:b/>
                <w:sz w:val="28"/>
                <w:szCs w:val="28"/>
              </w:rPr>
              <w:t>36,8</w:t>
            </w:r>
          </w:p>
        </w:tc>
      </w:tr>
    </w:tbl>
    <w:p w:rsidR="00E30E4F" w:rsidRPr="00E30E4F" w:rsidRDefault="00E30E4F" w:rsidP="00055DE0">
      <w:pPr>
        <w:pStyle w:val="af"/>
        <w:spacing w:before="0" w:beforeAutospacing="0" w:after="0"/>
        <w:rPr>
          <w:b/>
          <w:sz w:val="28"/>
          <w:szCs w:val="28"/>
        </w:rPr>
      </w:pPr>
    </w:p>
    <w:p w:rsidR="00055DE0" w:rsidRDefault="00D57135" w:rsidP="0005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проблемой остается создание условий для беспрепятственного доступа инвалидов в учреждения</w:t>
      </w:r>
      <w:r w:rsidR="007D6296">
        <w:rPr>
          <w:sz w:val="28"/>
          <w:szCs w:val="28"/>
        </w:rPr>
        <w:t>х</w:t>
      </w:r>
      <w:r>
        <w:rPr>
          <w:sz w:val="28"/>
          <w:szCs w:val="28"/>
        </w:rPr>
        <w:t xml:space="preserve"> дополнительного образования</w:t>
      </w:r>
      <w:r w:rsidR="007D6296">
        <w:rPr>
          <w:sz w:val="28"/>
          <w:szCs w:val="28"/>
        </w:rPr>
        <w:t>. Планируется в рамках капитального ремонта МБУДО «Краснояружский ЦДО» в 2019 году устройство пандуса и туалетной комнаты для инвалидов.</w:t>
      </w:r>
    </w:p>
    <w:p w:rsidR="00D57135" w:rsidRPr="00055DE0" w:rsidRDefault="00D57135" w:rsidP="00055DE0">
      <w:pPr>
        <w:ind w:firstLine="708"/>
        <w:jc w:val="both"/>
        <w:rPr>
          <w:sz w:val="28"/>
          <w:szCs w:val="28"/>
        </w:rPr>
      </w:pPr>
      <w:r w:rsidRPr="00ED480D">
        <w:rPr>
          <w:sz w:val="28"/>
          <w:szCs w:val="28"/>
        </w:rPr>
        <w:lastRenderedPageBreak/>
        <w:t>С использованием п</w:t>
      </w:r>
      <w:r>
        <w:rPr>
          <w:sz w:val="28"/>
          <w:szCs w:val="28"/>
        </w:rPr>
        <w:t>олученного оборудования педагогами – психолога</w:t>
      </w:r>
      <w:r w:rsidRPr="00ED480D">
        <w:rPr>
          <w:sz w:val="28"/>
          <w:szCs w:val="28"/>
        </w:rPr>
        <w:t>ми и уч</w:t>
      </w:r>
      <w:r>
        <w:rPr>
          <w:sz w:val="28"/>
          <w:szCs w:val="28"/>
        </w:rPr>
        <w:t>ителями - логопеда</w:t>
      </w:r>
      <w:r w:rsidRPr="00ED480D">
        <w:rPr>
          <w:sz w:val="28"/>
          <w:szCs w:val="28"/>
        </w:rPr>
        <w:t xml:space="preserve">ми </w:t>
      </w:r>
      <w:r>
        <w:rPr>
          <w:sz w:val="28"/>
          <w:szCs w:val="28"/>
        </w:rPr>
        <w:t xml:space="preserve">проводятся </w:t>
      </w:r>
      <w:r w:rsidRPr="00ED480D">
        <w:rPr>
          <w:sz w:val="28"/>
          <w:szCs w:val="28"/>
        </w:rPr>
        <w:t>мероприятия:</w:t>
      </w:r>
    </w:p>
    <w:p w:rsidR="007D6296" w:rsidRPr="00ED480D" w:rsidRDefault="007D6296" w:rsidP="007D6296">
      <w:pPr>
        <w:numPr>
          <w:ilvl w:val="0"/>
          <w:numId w:val="8"/>
        </w:numPr>
        <w:jc w:val="both"/>
        <w:rPr>
          <w:sz w:val="28"/>
          <w:szCs w:val="28"/>
        </w:rPr>
      </w:pPr>
      <w:r w:rsidRPr="00ED480D">
        <w:rPr>
          <w:sz w:val="28"/>
          <w:szCs w:val="28"/>
        </w:rPr>
        <w:t>Групповые развивающие занятия для дошкольников (в т</w:t>
      </w:r>
      <w:r>
        <w:rPr>
          <w:sz w:val="28"/>
          <w:szCs w:val="28"/>
        </w:rPr>
        <w:t>ом числе с детьми – инвалидами).</w:t>
      </w:r>
    </w:p>
    <w:p w:rsidR="007D6296" w:rsidRPr="00ED480D" w:rsidRDefault="007D6296" w:rsidP="007D6296">
      <w:pPr>
        <w:numPr>
          <w:ilvl w:val="0"/>
          <w:numId w:val="8"/>
        </w:numPr>
        <w:jc w:val="both"/>
        <w:rPr>
          <w:sz w:val="28"/>
          <w:szCs w:val="28"/>
        </w:rPr>
      </w:pPr>
      <w:r w:rsidRPr="00ED480D">
        <w:rPr>
          <w:sz w:val="28"/>
          <w:szCs w:val="28"/>
        </w:rPr>
        <w:t>Индивидуальные логопедические занятия с детьми дошкольного возраста;</w:t>
      </w:r>
    </w:p>
    <w:p w:rsidR="007D6296" w:rsidRPr="00ED480D" w:rsidRDefault="007D6296" w:rsidP="007D6296">
      <w:pPr>
        <w:numPr>
          <w:ilvl w:val="0"/>
          <w:numId w:val="8"/>
        </w:numPr>
        <w:jc w:val="both"/>
        <w:rPr>
          <w:sz w:val="28"/>
          <w:szCs w:val="28"/>
        </w:rPr>
      </w:pPr>
      <w:r w:rsidRPr="00ED480D">
        <w:rPr>
          <w:sz w:val="28"/>
          <w:szCs w:val="28"/>
        </w:rPr>
        <w:t>Групповые логопедические занятия с  детьми дошкольного возраста;</w:t>
      </w:r>
    </w:p>
    <w:p w:rsidR="007D6296" w:rsidRPr="00ED480D" w:rsidRDefault="007D6296" w:rsidP="007D6296">
      <w:pPr>
        <w:numPr>
          <w:ilvl w:val="0"/>
          <w:numId w:val="8"/>
        </w:numPr>
        <w:jc w:val="both"/>
        <w:rPr>
          <w:sz w:val="28"/>
          <w:szCs w:val="28"/>
        </w:rPr>
      </w:pPr>
      <w:r w:rsidRPr="00ED480D">
        <w:rPr>
          <w:sz w:val="28"/>
          <w:szCs w:val="28"/>
        </w:rPr>
        <w:t>Индивидуальные коррекционно - развивающие заня</w:t>
      </w:r>
      <w:r>
        <w:rPr>
          <w:sz w:val="28"/>
          <w:szCs w:val="28"/>
        </w:rPr>
        <w:t>тия с будущими первоклассниками.</w:t>
      </w:r>
    </w:p>
    <w:p w:rsidR="00D57135" w:rsidRPr="00ED480D" w:rsidRDefault="00D57135" w:rsidP="00D57135">
      <w:pPr>
        <w:numPr>
          <w:ilvl w:val="0"/>
          <w:numId w:val="8"/>
        </w:numPr>
        <w:jc w:val="both"/>
        <w:rPr>
          <w:sz w:val="28"/>
          <w:szCs w:val="28"/>
        </w:rPr>
      </w:pPr>
      <w:r w:rsidRPr="00ED480D">
        <w:rPr>
          <w:sz w:val="28"/>
          <w:szCs w:val="28"/>
        </w:rPr>
        <w:t>Индивидуа</w:t>
      </w:r>
      <w:r w:rsidR="007D6296">
        <w:rPr>
          <w:sz w:val="28"/>
          <w:szCs w:val="28"/>
        </w:rPr>
        <w:t>льные коррекционно - развивающие</w:t>
      </w:r>
      <w:r w:rsidRPr="00ED480D">
        <w:rPr>
          <w:sz w:val="28"/>
          <w:szCs w:val="28"/>
        </w:rPr>
        <w:t xml:space="preserve"> занятия с младшими</w:t>
      </w:r>
      <w:r w:rsidR="007D6296">
        <w:rPr>
          <w:sz w:val="28"/>
          <w:szCs w:val="28"/>
        </w:rPr>
        <w:t xml:space="preserve"> школьниками (согласно графику).</w:t>
      </w:r>
    </w:p>
    <w:p w:rsidR="00D57135" w:rsidRPr="00ED480D" w:rsidRDefault="00D57135" w:rsidP="00D57135">
      <w:pPr>
        <w:numPr>
          <w:ilvl w:val="0"/>
          <w:numId w:val="8"/>
        </w:numPr>
        <w:jc w:val="both"/>
        <w:rPr>
          <w:sz w:val="28"/>
          <w:szCs w:val="28"/>
        </w:rPr>
      </w:pPr>
      <w:r w:rsidRPr="00ED480D">
        <w:rPr>
          <w:sz w:val="28"/>
          <w:szCs w:val="28"/>
        </w:rPr>
        <w:t xml:space="preserve">Занятия с элементами тренинга по повышению </w:t>
      </w:r>
      <w:proofErr w:type="spellStart"/>
      <w:r w:rsidRPr="00ED480D">
        <w:rPr>
          <w:sz w:val="28"/>
          <w:szCs w:val="28"/>
        </w:rPr>
        <w:t>стрессоустойчивости</w:t>
      </w:r>
      <w:proofErr w:type="spellEnd"/>
      <w:r w:rsidRPr="00ED480D">
        <w:rPr>
          <w:sz w:val="28"/>
          <w:szCs w:val="28"/>
        </w:rPr>
        <w:t xml:space="preserve"> для педагогов образовательного учреждения (в том чис</w:t>
      </w:r>
      <w:r w:rsidR="007D6296">
        <w:rPr>
          <w:sz w:val="28"/>
          <w:szCs w:val="28"/>
        </w:rPr>
        <w:t>ле с аттестующимися педагогами).</w:t>
      </w:r>
    </w:p>
    <w:p w:rsidR="00D57135" w:rsidRPr="00ED480D" w:rsidRDefault="00D57135" w:rsidP="00D57135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ED480D">
        <w:rPr>
          <w:sz w:val="28"/>
          <w:szCs w:val="28"/>
        </w:rPr>
        <w:t>Тренинговые</w:t>
      </w:r>
      <w:proofErr w:type="spellEnd"/>
      <w:r w:rsidRPr="00ED480D">
        <w:rPr>
          <w:sz w:val="28"/>
          <w:szCs w:val="28"/>
        </w:rPr>
        <w:t xml:space="preserve"> занятия по профилактике стресса для учащихся 9, 11 классов </w:t>
      </w:r>
      <w:r w:rsidR="007D6296">
        <w:rPr>
          <w:sz w:val="28"/>
          <w:szCs w:val="28"/>
        </w:rPr>
        <w:t>в период подготовки к экзаменам.</w:t>
      </w:r>
    </w:p>
    <w:p w:rsidR="00D57135" w:rsidRDefault="00D57135" w:rsidP="007D6296">
      <w:pPr>
        <w:ind w:left="360" w:firstLine="348"/>
        <w:jc w:val="both"/>
        <w:rPr>
          <w:sz w:val="28"/>
          <w:szCs w:val="28"/>
        </w:rPr>
      </w:pPr>
      <w:r w:rsidRPr="00ED480D">
        <w:rPr>
          <w:sz w:val="28"/>
          <w:szCs w:val="28"/>
        </w:rPr>
        <w:t>Так же проводятся диагностики в классах, целью которых является выявление детей, нуждающ</w:t>
      </w:r>
      <w:r w:rsidR="007D6296">
        <w:rPr>
          <w:sz w:val="28"/>
          <w:szCs w:val="28"/>
        </w:rPr>
        <w:t>ихся в психологической поддержке</w:t>
      </w:r>
      <w:r w:rsidRPr="00ED480D">
        <w:rPr>
          <w:sz w:val="28"/>
          <w:szCs w:val="28"/>
        </w:rPr>
        <w:t xml:space="preserve">. Для такой категории детей так же проводятся индивидуальные и </w:t>
      </w:r>
      <w:proofErr w:type="spellStart"/>
      <w:r w:rsidRPr="00ED480D">
        <w:rPr>
          <w:sz w:val="28"/>
          <w:szCs w:val="28"/>
        </w:rPr>
        <w:t>микрогрупповые</w:t>
      </w:r>
      <w:proofErr w:type="spellEnd"/>
      <w:r w:rsidRPr="00ED480D">
        <w:rPr>
          <w:sz w:val="28"/>
          <w:szCs w:val="28"/>
        </w:rPr>
        <w:t xml:space="preserve">  занятия в сенсорной комнате. Согласно режиму работу ежедневно в сенсорной комнате организованы занятия в среднем для 5-10 человек.</w:t>
      </w:r>
      <w:r w:rsidRPr="008C1DDC">
        <w:rPr>
          <w:sz w:val="28"/>
          <w:szCs w:val="28"/>
        </w:rPr>
        <w:t xml:space="preserve"> </w:t>
      </w:r>
    </w:p>
    <w:p w:rsidR="00033672" w:rsidRPr="00ED480D" w:rsidRDefault="00ED480D" w:rsidP="007D6296">
      <w:pPr>
        <w:pStyle w:val="af"/>
        <w:spacing w:before="0" w:beforeAutospacing="0" w:after="0"/>
        <w:ind w:firstLine="708"/>
        <w:jc w:val="both"/>
        <w:rPr>
          <w:bCs/>
          <w:sz w:val="28"/>
          <w:szCs w:val="28"/>
        </w:rPr>
      </w:pPr>
      <w:proofErr w:type="gramStart"/>
      <w:r w:rsidRPr="00ED480D">
        <w:rPr>
          <w:sz w:val="28"/>
          <w:szCs w:val="28"/>
        </w:rPr>
        <w:t>МОУ «Управление образования администрации Краснояружского района» р</w:t>
      </w:r>
      <w:r w:rsidR="00033672" w:rsidRPr="00ED480D">
        <w:rPr>
          <w:sz w:val="28"/>
          <w:szCs w:val="28"/>
        </w:rPr>
        <w:t xml:space="preserve">азработан План мероприятий («дорожная карта») по </w:t>
      </w:r>
      <w:r w:rsidR="00033672" w:rsidRPr="00ED480D">
        <w:rPr>
          <w:bCs/>
          <w:sz w:val="28"/>
          <w:szCs w:val="28"/>
        </w:rPr>
        <w:t>повышению значений показателей доступности для детей-инвалидов и детей с ОВЗ образовательных учреждений Краснояружского района  и предоставляемых на них услуг в сфере образования на 2016-2020 годы (утвержден приказом МУ «Управление образования администрации Краснояружского района» № 572 от 28.09.2016 года «Об утверждении Плана мероприятий («дорожной карты») по повышению значений показателей доступности</w:t>
      </w:r>
      <w:proofErr w:type="gramEnd"/>
      <w:r w:rsidR="00033672" w:rsidRPr="00ED480D">
        <w:rPr>
          <w:bCs/>
          <w:sz w:val="28"/>
          <w:szCs w:val="28"/>
        </w:rPr>
        <w:t xml:space="preserve">  для детей-инвалидов и детей с ОВЗ образовательных учреждений района на 2016-2020 годы»).</w:t>
      </w:r>
    </w:p>
    <w:p w:rsidR="00033672" w:rsidRPr="00ED480D" w:rsidRDefault="00033672" w:rsidP="007D6296">
      <w:pPr>
        <w:ind w:firstLine="709"/>
        <w:contextualSpacing/>
        <w:jc w:val="both"/>
        <w:outlineLvl w:val="1"/>
        <w:rPr>
          <w:sz w:val="28"/>
          <w:szCs w:val="28"/>
        </w:rPr>
      </w:pPr>
      <w:r w:rsidRPr="00ED480D">
        <w:rPr>
          <w:bCs/>
          <w:sz w:val="28"/>
          <w:szCs w:val="28"/>
        </w:rPr>
        <w:t xml:space="preserve">Завершена работа по паспортизации </w:t>
      </w:r>
      <w:r w:rsidRPr="00ED480D">
        <w:rPr>
          <w:sz w:val="28"/>
          <w:szCs w:val="28"/>
        </w:rPr>
        <w:t>объектов и услуг во всех образовательных учреждениях района (</w:t>
      </w:r>
      <w:r w:rsidRPr="00ED480D">
        <w:rPr>
          <w:bCs/>
          <w:sz w:val="28"/>
          <w:szCs w:val="28"/>
        </w:rPr>
        <w:t>приказ МУ «Управление образования администрации Краснояружского района» № 319 от 29.04.2016 года «О проведении обследования образовательных учреждений района по обеспечению условий для инвалидов»)</w:t>
      </w:r>
      <w:r w:rsidRPr="00ED480D">
        <w:rPr>
          <w:sz w:val="28"/>
          <w:szCs w:val="28"/>
        </w:rPr>
        <w:t>. Удельный вес объектов, имеющих утвержденные Паспорта доступности для инвалидов объекта и услуг, от общего количества объектов образования в районе  - 100%.</w:t>
      </w:r>
    </w:p>
    <w:p w:rsidR="00033672" w:rsidRPr="00ED480D" w:rsidRDefault="00033672" w:rsidP="007D6296">
      <w:pPr>
        <w:ind w:firstLine="709"/>
        <w:contextualSpacing/>
        <w:jc w:val="both"/>
        <w:outlineLvl w:val="1"/>
        <w:rPr>
          <w:sz w:val="28"/>
          <w:szCs w:val="28"/>
        </w:rPr>
      </w:pPr>
      <w:r w:rsidRPr="00ED480D">
        <w:rPr>
          <w:sz w:val="28"/>
          <w:szCs w:val="28"/>
        </w:rPr>
        <w:t>Разработаны необходимые административно - распорядительные акты по организации обеспечения доступности объектов и услуг во всех образовательных учреждениях.</w:t>
      </w:r>
    </w:p>
    <w:p w:rsidR="00033672" w:rsidRPr="00ED480D" w:rsidRDefault="00033672" w:rsidP="007D6296">
      <w:pPr>
        <w:jc w:val="both"/>
        <w:rPr>
          <w:sz w:val="28"/>
          <w:szCs w:val="28"/>
        </w:rPr>
      </w:pPr>
      <w:r w:rsidRPr="00ED480D">
        <w:rPr>
          <w:sz w:val="28"/>
          <w:szCs w:val="28"/>
        </w:rPr>
        <w:tab/>
        <w:t>На сайте управления образования создан раздел  по обеспечению детей-инвалидов и детей с ОВЗ услугами дошкольного образования (ссылка на просмотр информации на сайте муниципального органа управления образованием -http://www.yaruga-yo.belnet.ru/SCOOLS/YO/ovz.htm), разработан План мероприятий по созданию условий в ДОО для получения качественного дошкольного образования.</w:t>
      </w:r>
    </w:p>
    <w:p w:rsidR="00055DE0" w:rsidRDefault="00055DE0" w:rsidP="00055DE0">
      <w:pPr>
        <w:ind w:firstLine="708"/>
        <w:jc w:val="both"/>
        <w:rPr>
          <w:rFonts w:ascii="Royal Times New Roman" w:hAnsi="Royal Times New Roman"/>
          <w:sz w:val="28"/>
          <w:szCs w:val="28"/>
        </w:rPr>
      </w:pPr>
      <w:r>
        <w:rPr>
          <w:rFonts w:ascii="Royal Times New Roman" w:hAnsi="Royal Times New Roman"/>
          <w:sz w:val="28"/>
          <w:szCs w:val="28"/>
        </w:rPr>
        <w:lastRenderedPageBreak/>
        <w:t>В целом, в 2018 году у</w:t>
      </w:r>
      <w:r w:rsidRPr="002D3C5C">
        <w:rPr>
          <w:rFonts w:ascii="Royal Times New Roman" w:hAnsi="Royal Times New Roman"/>
          <w:sz w:val="28"/>
          <w:szCs w:val="28"/>
        </w:rPr>
        <w:t>дельный вес детей с ОВЗ среди детей в возрасте от 0 до 18 лет района составляет 4,</w:t>
      </w:r>
      <w:r>
        <w:rPr>
          <w:rFonts w:ascii="Royal Times New Roman" w:hAnsi="Royal Times New Roman"/>
          <w:sz w:val="28"/>
          <w:szCs w:val="28"/>
        </w:rPr>
        <w:t>6</w:t>
      </w:r>
      <w:r w:rsidRPr="002D3C5C">
        <w:rPr>
          <w:rFonts w:ascii="Royal Times New Roman" w:hAnsi="Royal Times New Roman"/>
          <w:sz w:val="28"/>
          <w:szCs w:val="28"/>
        </w:rPr>
        <w:t>%, среди обучающихся образовательных учреждений района  5,9%</w:t>
      </w:r>
      <w:r>
        <w:rPr>
          <w:rFonts w:ascii="Royal Times New Roman" w:hAnsi="Royal Times New Roman"/>
          <w:sz w:val="28"/>
          <w:szCs w:val="28"/>
        </w:rPr>
        <w:t>(рисунок</w:t>
      </w:r>
      <w:proofErr w:type="gramStart"/>
      <w:r>
        <w:rPr>
          <w:rFonts w:ascii="Royal Times New Roman" w:hAnsi="Royal Times New Roman"/>
          <w:sz w:val="28"/>
          <w:szCs w:val="28"/>
        </w:rPr>
        <w:t>1</w:t>
      </w:r>
      <w:proofErr w:type="gramEnd"/>
      <w:r>
        <w:rPr>
          <w:rFonts w:ascii="Royal Times New Roman" w:hAnsi="Royal Times New Roman"/>
          <w:sz w:val="28"/>
          <w:szCs w:val="28"/>
        </w:rPr>
        <w:t>)</w:t>
      </w:r>
      <w:r w:rsidRPr="002D3C5C">
        <w:rPr>
          <w:rFonts w:ascii="Royal Times New Roman" w:hAnsi="Royal Times New Roman"/>
          <w:sz w:val="28"/>
          <w:szCs w:val="28"/>
        </w:rPr>
        <w:t>:</w:t>
      </w:r>
    </w:p>
    <w:p w:rsidR="00055DE0" w:rsidRDefault="00055DE0" w:rsidP="00055DE0">
      <w:pPr>
        <w:ind w:firstLine="708"/>
        <w:jc w:val="both"/>
        <w:rPr>
          <w:rFonts w:ascii="Royal Times New Roman" w:hAnsi="Royal Times New Roman"/>
        </w:rPr>
      </w:pPr>
      <w:r>
        <w:rPr>
          <w:rFonts w:ascii="Royal Times New Roman" w:hAnsi="Royal Times New Roman"/>
          <w:noProof/>
        </w:rPr>
        <w:drawing>
          <wp:inline distT="0" distB="0" distL="0" distR="0">
            <wp:extent cx="5581650" cy="1790700"/>
            <wp:effectExtent l="0" t="0" r="0" b="0"/>
            <wp:docPr id="19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55DE0" w:rsidRPr="00607730" w:rsidRDefault="00055DE0" w:rsidP="00055DE0">
      <w:pPr>
        <w:ind w:firstLine="708"/>
        <w:jc w:val="both"/>
        <w:rPr>
          <w:rFonts w:ascii="Royal Times New Roman" w:hAnsi="Royal Times New Roman"/>
        </w:rPr>
      </w:pPr>
      <w:r>
        <w:rPr>
          <w:rFonts w:ascii="Royal Times New Roman" w:hAnsi="Royal Times New Roman"/>
        </w:rPr>
        <w:t>Рисунок 1 –количество детей с ОВЗ за 4 года, чел.</w:t>
      </w:r>
    </w:p>
    <w:p w:rsidR="00055DE0" w:rsidRDefault="00055DE0" w:rsidP="00055DE0">
      <w:pPr>
        <w:jc w:val="center"/>
        <w:rPr>
          <w:rFonts w:ascii="Royal Times New Roman" w:hAnsi="Royal Times New Roman"/>
          <w:b/>
        </w:rPr>
      </w:pPr>
    </w:p>
    <w:p w:rsidR="00055DE0" w:rsidRPr="00607730" w:rsidRDefault="00055DE0" w:rsidP="00055DE0">
      <w:pPr>
        <w:jc w:val="center"/>
        <w:rPr>
          <w:rFonts w:ascii="Royal Times New Roman" w:hAnsi="Royal Times New Roman"/>
          <w:b/>
        </w:rPr>
      </w:pPr>
      <w:r w:rsidRPr="00607730">
        <w:rPr>
          <w:rFonts w:ascii="Royal Times New Roman" w:hAnsi="Royal Times New Roman"/>
          <w:b/>
        </w:rPr>
        <w:t>Структура численности детей с ограниченными возможностями здоровья в 201</w:t>
      </w:r>
      <w:r>
        <w:rPr>
          <w:rFonts w:ascii="Royal Times New Roman" w:hAnsi="Royal Times New Roman"/>
          <w:b/>
        </w:rPr>
        <w:t>8</w:t>
      </w:r>
      <w:r w:rsidRPr="00607730">
        <w:rPr>
          <w:rFonts w:ascii="Royal Times New Roman" w:hAnsi="Royal Times New Roman"/>
          <w:b/>
        </w:rPr>
        <w:t>году</w:t>
      </w:r>
    </w:p>
    <w:p w:rsidR="00055DE0" w:rsidRPr="00055DE0" w:rsidRDefault="00055DE0" w:rsidP="00055DE0">
      <w:pPr>
        <w:jc w:val="center"/>
        <w:rPr>
          <w:rFonts w:ascii="Royal Times New Roman" w:hAnsi="Royal Times New Roman"/>
        </w:rPr>
      </w:pPr>
      <w:r>
        <w:rPr>
          <w:noProof/>
        </w:rPr>
        <w:drawing>
          <wp:inline distT="0" distB="0" distL="0" distR="0">
            <wp:extent cx="6296025" cy="3333750"/>
            <wp:effectExtent l="19050" t="0" r="9525" b="0"/>
            <wp:docPr id="2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55DE0" w:rsidRDefault="00055DE0" w:rsidP="00055DE0">
      <w:pPr>
        <w:ind w:firstLine="708"/>
        <w:jc w:val="both"/>
        <w:rPr>
          <w:rFonts w:ascii="Royal Times New Roman" w:hAnsi="Royal Times New Roman"/>
        </w:rPr>
      </w:pPr>
      <w:r>
        <w:rPr>
          <w:rFonts w:ascii="Royal Times New Roman" w:hAnsi="Royal Times New Roman"/>
        </w:rPr>
        <w:t>Рисунок 2</w:t>
      </w:r>
      <w:r w:rsidRPr="00563496">
        <w:rPr>
          <w:rFonts w:ascii="Royal Times New Roman" w:hAnsi="Royal Times New Roman"/>
        </w:rPr>
        <w:t xml:space="preserve"> </w:t>
      </w:r>
      <w:r>
        <w:rPr>
          <w:rFonts w:ascii="Royal Times New Roman" w:hAnsi="Royal Times New Roman"/>
        </w:rPr>
        <w:t>–</w:t>
      </w:r>
      <w:r w:rsidRPr="00563496">
        <w:rPr>
          <w:rFonts w:ascii="Royal Times New Roman" w:hAnsi="Royal Times New Roman"/>
        </w:rPr>
        <w:t>структура численности детей с ОВЗ в 201</w:t>
      </w:r>
      <w:r>
        <w:rPr>
          <w:rFonts w:ascii="Royal Times New Roman" w:hAnsi="Royal Times New Roman"/>
        </w:rPr>
        <w:t>8</w:t>
      </w:r>
      <w:r w:rsidRPr="00563496">
        <w:rPr>
          <w:rFonts w:ascii="Royal Times New Roman" w:hAnsi="Royal Times New Roman"/>
        </w:rPr>
        <w:t xml:space="preserve"> году</w:t>
      </w:r>
    </w:p>
    <w:p w:rsidR="00055DE0" w:rsidRPr="00563496" w:rsidRDefault="00055DE0" w:rsidP="00055DE0">
      <w:pPr>
        <w:ind w:firstLine="708"/>
        <w:jc w:val="both"/>
        <w:rPr>
          <w:rFonts w:ascii="Royal Times New Roman" w:hAnsi="Royal Times New Roman"/>
          <w:sz w:val="28"/>
          <w:szCs w:val="28"/>
        </w:rPr>
      </w:pPr>
    </w:p>
    <w:p w:rsidR="00055DE0" w:rsidRDefault="00055DE0" w:rsidP="00055DE0">
      <w:pPr>
        <w:ind w:firstLine="708"/>
        <w:jc w:val="both"/>
        <w:rPr>
          <w:rFonts w:ascii="Royal Times New Roman" w:hAnsi="Royal Times New Roman"/>
          <w:sz w:val="28"/>
          <w:szCs w:val="28"/>
        </w:rPr>
      </w:pPr>
      <w:r w:rsidRPr="00B0006C">
        <w:rPr>
          <w:rFonts w:ascii="Royal Times New Roman" w:hAnsi="Royal Times New Roman"/>
          <w:sz w:val="28"/>
          <w:szCs w:val="28"/>
        </w:rPr>
        <w:t>В структуре численности детей с ОВЗ по нарушениям в 201</w:t>
      </w:r>
      <w:r>
        <w:rPr>
          <w:rFonts w:ascii="Royal Times New Roman" w:hAnsi="Royal Times New Roman"/>
          <w:sz w:val="28"/>
          <w:szCs w:val="28"/>
        </w:rPr>
        <w:t>8</w:t>
      </w:r>
      <w:r w:rsidRPr="00B0006C">
        <w:rPr>
          <w:rFonts w:ascii="Royal Times New Roman" w:hAnsi="Royal Times New Roman"/>
          <w:sz w:val="28"/>
          <w:szCs w:val="28"/>
        </w:rPr>
        <w:t xml:space="preserve"> году доминирует группа дет</w:t>
      </w:r>
      <w:r>
        <w:rPr>
          <w:rFonts w:ascii="Royal Times New Roman" w:hAnsi="Royal Times New Roman"/>
          <w:sz w:val="28"/>
          <w:szCs w:val="28"/>
        </w:rPr>
        <w:t>ей с тяжелыми нарушениями речи-69% (против 76% в прошлом году)</w:t>
      </w:r>
      <w:r w:rsidRPr="00B0006C">
        <w:rPr>
          <w:rFonts w:ascii="Royal Times New Roman" w:hAnsi="Royal Times New Roman"/>
          <w:sz w:val="28"/>
          <w:szCs w:val="28"/>
        </w:rPr>
        <w:t>, затем дети с ЗПР -1</w:t>
      </w:r>
      <w:r>
        <w:rPr>
          <w:rFonts w:ascii="Royal Times New Roman" w:hAnsi="Royal Times New Roman"/>
          <w:sz w:val="28"/>
          <w:szCs w:val="28"/>
        </w:rPr>
        <w:t>4</w:t>
      </w:r>
      <w:r w:rsidRPr="00B0006C">
        <w:rPr>
          <w:rFonts w:ascii="Royal Times New Roman" w:hAnsi="Royal Times New Roman"/>
          <w:sz w:val="28"/>
          <w:szCs w:val="28"/>
        </w:rPr>
        <w:t>%</w:t>
      </w:r>
      <w:r>
        <w:rPr>
          <w:rFonts w:ascii="Royal Times New Roman" w:hAnsi="Royal Times New Roman"/>
          <w:sz w:val="28"/>
          <w:szCs w:val="28"/>
        </w:rPr>
        <w:t xml:space="preserve"> (против 12% в прошлом году)</w:t>
      </w:r>
      <w:r w:rsidRPr="00B0006C">
        <w:rPr>
          <w:rFonts w:ascii="Royal Times New Roman" w:hAnsi="Royal Times New Roman"/>
          <w:sz w:val="28"/>
          <w:szCs w:val="28"/>
        </w:rPr>
        <w:t xml:space="preserve">,  и </w:t>
      </w:r>
      <w:r>
        <w:rPr>
          <w:rFonts w:ascii="Royal Times New Roman" w:hAnsi="Royal Times New Roman"/>
          <w:sz w:val="28"/>
          <w:szCs w:val="28"/>
        </w:rPr>
        <w:t>дети с умственной отсталостью –7% (против 9% в прошлом году) (рисунок 2</w:t>
      </w:r>
      <w:r w:rsidRPr="00367334">
        <w:rPr>
          <w:rFonts w:ascii="Royal Times New Roman" w:hAnsi="Royal Times New Roman"/>
          <w:sz w:val="28"/>
          <w:szCs w:val="28"/>
        </w:rPr>
        <w:t>).</w:t>
      </w:r>
      <w:r>
        <w:rPr>
          <w:rFonts w:ascii="Royal Times New Roman" w:hAnsi="Royal Times New Roman"/>
          <w:sz w:val="28"/>
          <w:szCs w:val="28"/>
        </w:rPr>
        <w:t>То есть, уменьшилось число детей с ТНР  и умственной отсталостью, возросло – с ЗПР.</w:t>
      </w:r>
    </w:p>
    <w:p w:rsidR="00055DE0" w:rsidRDefault="00055DE0" w:rsidP="00055DE0">
      <w:pPr>
        <w:ind w:firstLine="708"/>
        <w:jc w:val="both"/>
        <w:rPr>
          <w:rFonts w:ascii="Royal Times New Roman" w:hAnsi="Royal Times New Roman"/>
          <w:sz w:val="28"/>
          <w:szCs w:val="28"/>
        </w:rPr>
      </w:pPr>
      <w:r w:rsidRPr="002121E2">
        <w:rPr>
          <w:rFonts w:ascii="Royal Times New Roman" w:hAnsi="Royal Times New Roman"/>
          <w:sz w:val="28"/>
          <w:szCs w:val="28"/>
        </w:rPr>
        <w:t>К  201</w:t>
      </w:r>
      <w:r>
        <w:rPr>
          <w:rFonts w:ascii="Royal Times New Roman" w:hAnsi="Royal Times New Roman"/>
          <w:sz w:val="28"/>
          <w:szCs w:val="28"/>
        </w:rPr>
        <w:t xml:space="preserve">8 </w:t>
      </w:r>
      <w:r w:rsidRPr="002121E2">
        <w:rPr>
          <w:rFonts w:ascii="Royal Times New Roman" w:hAnsi="Royal Times New Roman"/>
          <w:sz w:val="28"/>
          <w:szCs w:val="28"/>
        </w:rPr>
        <w:t>году в Краснояружском районе отмечается уменьшение числа детей-инвалидов</w:t>
      </w:r>
      <w:r>
        <w:rPr>
          <w:rFonts w:ascii="Royal Times New Roman" w:hAnsi="Royal Times New Roman"/>
          <w:sz w:val="28"/>
          <w:szCs w:val="28"/>
        </w:rPr>
        <w:t xml:space="preserve"> (таблица 3):</w:t>
      </w:r>
    </w:p>
    <w:p w:rsidR="00055DE0" w:rsidRPr="00CF674B" w:rsidRDefault="00055DE0" w:rsidP="00055DE0">
      <w:pPr>
        <w:ind w:firstLine="708"/>
        <w:jc w:val="right"/>
        <w:rPr>
          <w:rFonts w:ascii="Royal Times New Roman" w:hAnsi="Royal Times New Roman"/>
          <w:sz w:val="20"/>
          <w:szCs w:val="20"/>
        </w:rPr>
      </w:pPr>
      <w:r>
        <w:rPr>
          <w:rFonts w:ascii="Royal Times New Roman" w:hAnsi="Royal Times New Roman"/>
          <w:sz w:val="20"/>
          <w:szCs w:val="20"/>
        </w:rPr>
        <w:t>Таблица 3</w:t>
      </w:r>
    </w:p>
    <w:p w:rsidR="00055DE0" w:rsidRPr="00055DE0" w:rsidRDefault="00055DE0" w:rsidP="00055DE0">
      <w:pPr>
        <w:ind w:firstLine="708"/>
        <w:jc w:val="center"/>
        <w:rPr>
          <w:rFonts w:ascii="Royal Times New Roman" w:hAnsi="Royal Times New Roman"/>
          <w:b/>
        </w:rPr>
      </w:pPr>
      <w:r w:rsidRPr="00055DE0">
        <w:rPr>
          <w:rFonts w:ascii="Royal Times New Roman" w:hAnsi="Royal Times New Roman"/>
          <w:b/>
        </w:rPr>
        <w:t>Численность детей-инвалидов в возрасте от 0 до 18 лет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0"/>
        <w:gridCol w:w="3828"/>
      </w:tblGrid>
      <w:tr w:rsidR="00055DE0" w:rsidRPr="00BC7F23" w:rsidTr="004E229E">
        <w:trPr>
          <w:trHeight w:val="311"/>
        </w:trPr>
        <w:tc>
          <w:tcPr>
            <w:tcW w:w="4110" w:type="dxa"/>
          </w:tcPr>
          <w:p w:rsidR="00055DE0" w:rsidRPr="00055DE0" w:rsidRDefault="00055DE0" w:rsidP="004E229E">
            <w:pPr>
              <w:jc w:val="center"/>
              <w:rPr>
                <w:rFonts w:ascii="Royal Times New Roman" w:hAnsi="Royal Times New Roman"/>
                <w:b/>
              </w:rPr>
            </w:pPr>
            <w:r w:rsidRPr="00055DE0">
              <w:rPr>
                <w:rFonts w:ascii="Royal Times New Roman" w:hAnsi="Royal Times New Roman"/>
                <w:b/>
              </w:rPr>
              <w:t>Год</w:t>
            </w:r>
          </w:p>
        </w:tc>
        <w:tc>
          <w:tcPr>
            <w:tcW w:w="3828" w:type="dxa"/>
          </w:tcPr>
          <w:p w:rsidR="00055DE0" w:rsidRPr="00055DE0" w:rsidRDefault="00055DE0" w:rsidP="004E229E">
            <w:pPr>
              <w:jc w:val="center"/>
              <w:rPr>
                <w:rFonts w:ascii="Royal Times New Roman" w:hAnsi="Royal Times New Roman"/>
                <w:b/>
              </w:rPr>
            </w:pPr>
            <w:r w:rsidRPr="00055DE0">
              <w:rPr>
                <w:rFonts w:ascii="Royal Times New Roman" w:hAnsi="Royal Times New Roman"/>
                <w:b/>
              </w:rPr>
              <w:t>Численность детей-инвалидов</w:t>
            </w:r>
          </w:p>
        </w:tc>
      </w:tr>
      <w:tr w:rsidR="00055DE0" w:rsidRPr="00BC7F23" w:rsidTr="004E229E">
        <w:trPr>
          <w:trHeight w:val="316"/>
        </w:trPr>
        <w:tc>
          <w:tcPr>
            <w:tcW w:w="4110" w:type="dxa"/>
          </w:tcPr>
          <w:p w:rsidR="00055DE0" w:rsidRPr="00055DE0" w:rsidRDefault="00055DE0" w:rsidP="004E229E">
            <w:pPr>
              <w:jc w:val="center"/>
              <w:rPr>
                <w:rFonts w:ascii="Royal Times New Roman" w:hAnsi="Royal Times New Roman"/>
              </w:rPr>
            </w:pPr>
            <w:r w:rsidRPr="00055DE0">
              <w:rPr>
                <w:rFonts w:ascii="Royal Times New Roman" w:hAnsi="Royal Times New Roman"/>
              </w:rPr>
              <w:t>2015</w:t>
            </w:r>
          </w:p>
        </w:tc>
        <w:tc>
          <w:tcPr>
            <w:tcW w:w="3828" w:type="dxa"/>
          </w:tcPr>
          <w:p w:rsidR="00055DE0" w:rsidRPr="00055DE0" w:rsidRDefault="00055DE0" w:rsidP="004E229E">
            <w:pPr>
              <w:jc w:val="center"/>
              <w:rPr>
                <w:rFonts w:ascii="Royal Times New Roman" w:hAnsi="Royal Times New Roman"/>
              </w:rPr>
            </w:pPr>
            <w:r w:rsidRPr="00055DE0">
              <w:rPr>
                <w:rFonts w:ascii="Royal Times New Roman" w:hAnsi="Royal Times New Roman"/>
              </w:rPr>
              <w:t>91</w:t>
            </w:r>
          </w:p>
        </w:tc>
      </w:tr>
      <w:tr w:rsidR="00055DE0" w:rsidRPr="00BC7F23" w:rsidTr="00055DE0">
        <w:trPr>
          <w:trHeight w:val="195"/>
        </w:trPr>
        <w:tc>
          <w:tcPr>
            <w:tcW w:w="4110" w:type="dxa"/>
          </w:tcPr>
          <w:p w:rsidR="00055DE0" w:rsidRPr="00055DE0" w:rsidRDefault="00055DE0" w:rsidP="004E229E">
            <w:pPr>
              <w:jc w:val="center"/>
              <w:rPr>
                <w:rFonts w:ascii="Royal Times New Roman" w:hAnsi="Royal Times New Roman"/>
              </w:rPr>
            </w:pPr>
            <w:r w:rsidRPr="00055DE0">
              <w:rPr>
                <w:rFonts w:ascii="Royal Times New Roman" w:hAnsi="Royal Times New Roman"/>
              </w:rPr>
              <w:t>2016</w:t>
            </w:r>
          </w:p>
        </w:tc>
        <w:tc>
          <w:tcPr>
            <w:tcW w:w="3828" w:type="dxa"/>
          </w:tcPr>
          <w:p w:rsidR="00055DE0" w:rsidRPr="00055DE0" w:rsidRDefault="00055DE0" w:rsidP="004E229E">
            <w:pPr>
              <w:jc w:val="center"/>
              <w:rPr>
                <w:rFonts w:ascii="Royal Times New Roman" w:hAnsi="Royal Times New Roman"/>
              </w:rPr>
            </w:pPr>
            <w:r w:rsidRPr="00055DE0">
              <w:rPr>
                <w:rFonts w:ascii="Royal Times New Roman" w:hAnsi="Royal Times New Roman"/>
              </w:rPr>
              <w:t>76</w:t>
            </w:r>
          </w:p>
        </w:tc>
      </w:tr>
      <w:tr w:rsidR="00055DE0" w:rsidRPr="00BC7F23" w:rsidTr="00055DE0">
        <w:trPr>
          <w:trHeight w:val="286"/>
        </w:trPr>
        <w:tc>
          <w:tcPr>
            <w:tcW w:w="4110" w:type="dxa"/>
            <w:shd w:val="clear" w:color="auto" w:fill="auto"/>
          </w:tcPr>
          <w:p w:rsidR="00055DE0" w:rsidRPr="00055DE0" w:rsidRDefault="00055DE0" w:rsidP="004E229E">
            <w:pPr>
              <w:jc w:val="center"/>
              <w:rPr>
                <w:rFonts w:ascii="Royal Times New Roman" w:hAnsi="Royal Times New Roman"/>
              </w:rPr>
            </w:pPr>
            <w:r w:rsidRPr="00055DE0">
              <w:rPr>
                <w:rFonts w:ascii="Royal Times New Roman" w:hAnsi="Royal Times New Roman"/>
              </w:rPr>
              <w:t>2017</w:t>
            </w:r>
          </w:p>
        </w:tc>
        <w:tc>
          <w:tcPr>
            <w:tcW w:w="3828" w:type="dxa"/>
            <w:shd w:val="clear" w:color="auto" w:fill="auto"/>
          </w:tcPr>
          <w:p w:rsidR="00055DE0" w:rsidRPr="00055DE0" w:rsidRDefault="00055DE0" w:rsidP="004E229E">
            <w:pPr>
              <w:jc w:val="center"/>
              <w:rPr>
                <w:rFonts w:ascii="Royal Times New Roman" w:hAnsi="Royal Times New Roman"/>
              </w:rPr>
            </w:pPr>
            <w:r w:rsidRPr="00055DE0">
              <w:rPr>
                <w:rFonts w:ascii="Royal Times New Roman" w:hAnsi="Royal Times New Roman"/>
              </w:rPr>
              <w:t>74</w:t>
            </w:r>
          </w:p>
        </w:tc>
      </w:tr>
      <w:tr w:rsidR="00055DE0" w:rsidRPr="00BC7F23" w:rsidTr="00055DE0">
        <w:trPr>
          <w:trHeight w:val="286"/>
        </w:trPr>
        <w:tc>
          <w:tcPr>
            <w:tcW w:w="4110" w:type="dxa"/>
            <w:shd w:val="clear" w:color="auto" w:fill="92D050"/>
          </w:tcPr>
          <w:p w:rsidR="00055DE0" w:rsidRPr="00055DE0" w:rsidRDefault="00055DE0" w:rsidP="004E229E">
            <w:pPr>
              <w:jc w:val="center"/>
              <w:rPr>
                <w:rFonts w:ascii="Royal Times New Roman" w:hAnsi="Royal Times New Roman"/>
              </w:rPr>
            </w:pPr>
            <w:r w:rsidRPr="00055DE0">
              <w:rPr>
                <w:rFonts w:ascii="Royal Times New Roman" w:hAnsi="Royal Times New Roman"/>
              </w:rPr>
              <w:t>2018</w:t>
            </w:r>
          </w:p>
        </w:tc>
        <w:tc>
          <w:tcPr>
            <w:tcW w:w="3828" w:type="dxa"/>
            <w:shd w:val="clear" w:color="auto" w:fill="92D050"/>
          </w:tcPr>
          <w:p w:rsidR="00055DE0" w:rsidRPr="00055DE0" w:rsidRDefault="00055DE0" w:rsidP="004E229E">
            <w:pPr>
              <w:jc w:val="center"/>
              <w:rPr>
                <w:rFonts w:ascii="Royal Times New Roman" w:hAnsi="Royal Times New Roman"/>
              </w:rPr>
            </w:pPr>
            <w:r w:rsidRPr="00055DE0">
              <w:rPr>
                <w:rFonts w:ascii="Royal Times New Roman" w:hAnsi="Royal Times New Roman"/>
              </w:rPr>
              <w:t>67</w:t>
            </w:r>
          </w:p>
        </w:tc>
      </w:tr>
    </w:tbl>
    <w:p w:rsidR="00055DE0" w:rsidRDefault="00055DE0" w:rsidP="00055DE0">
      <w:pPr>
        <w:pStyle w:val="ad"/>
        <w:ind w:firstLine="708"/>
        <w:jc w:val="both"/>
        <w:rPr>
          <w:sz w:val="28"/>
          <w:szCs w:val="28"/>
        </w:rPr>
      </w:pPr>
      <w:r w:rsidRPr="00390F3C">
        <w:rPr>
          <w:sz w:val="28"/>
          <w:szCs w:val="28"/>
        </w:rPr>
        <w:lastRenderedPageBreak/>
        <w:t>В ОУ района функционирует служба психолого-педагогического сопровождения школьников. Ее деятельность осуществляется через работу психолого-медико-педагогических консилиумов школ, направленную на изучение, коррекцию и координацию сопровождения школьников. Служба действует в  тесном контакте с ЦПМПК Белгородской области.</w:t>
      </w:r>
    </w:p>
    <w:p w:rsidR="00055DE0" w:rsidRPr="00367334" w:rsidRDefault="00055DE0" w:rsidP="00055DE0">
      <w:pPr>
        <w:pStyle w:val="ad"/>
        <w:ind w:firstLine="708"/>
        <w:jc w:val="both"/>
        <w:rPr>
          <w:sz w:val="28"/>
          <w:szCs w:val="28"/>
        </w:rPr>
      </w:pPr>
      <w:r w:rsidRPr="00563496">
        <w:rPr>
          <w:sz w:val="28"/>
          <w:szCs w:val="28"/>
        </w:rPr>
        <w:t>В течение 201</w:t>
      </w:r>
      <w:r>
        <w:rPr>
          <w:sz w:val="28"/>
          <w:szCs w:val="28"/>
        </w:rPr>
        <w:t>8</w:t>
      </w:r>
      <w:r w:rsidRPr="00563496">
        <w:rPr>
          <w:sz w:val="28"/>
          <w:szCs w:val="28"/>
        </w:rPr>
        <w:t xml:space="preserve"> года 1</w:t>
      </w:r>
      <w:r>
        <w:rPr>
          <w:sz w:val="28"/>
          <w:szCs w:val="28"/>
        </w:rPr>
        <w:t>02 ребенка</w:t>
      </w:r>
      <w:r w:rsidRPr="00563496">
        <w:rPr>
          <w:sz w:val="28"/>
          <w:szCs w:val="28"/>
        </w:rPr>
        <w:t xml:space="preserve"> рассмотрены ЦПМПК  (г</w:t>
      </w:r>
      <w:proofErr w:type="gramStart"/>
      <w:r w:rsidRPr="00563496">
        <w:rPr>
          <w:sz w:val="28"/>
          <w:szCs w:val="28"/>
        </w:rPr>
        <w:t>.Б</w:t>
      </w:r>
      <w:proofErr w:type="gramEnd"/>
      <w:r w:rsidRPr="00563496">
        <w:rPr>
          <w:sz w:val="28"/>
          <w:szCs w:val="28"/>
        </w:rPr>
        <w:t>елгород) (</w:t>
      </w:r>
      <w:r>
        <w:rPr>
          <w:sz w:val="28"/>
          <w:szCs w:val="28"/>
        </w:rPr>
        <w:t>рисунок 3</w:t>
      </w:r>
      <w:r w:rsidRPr="00563496">
        <w:rPr>
          <w:sz w:val="28"/>
          <w:szCs w:val="28"/>
        </w:rPr>
        <w:t xml:space="preserve">). </w:t>
      </w:r>
    </w:p>
    <w:p w:rsidR="00055DE0" w:rsidRDefault="00055DE0" w:rsidP="00055DE0">
      <w:pPr>
        <w:ind w:firstLine="708"/>
        <w:jc w:val="both"/>
        <w:rPr>
          <w:rFonts w:ascii="Royal Times New Roman" w:hAnsi="Royal Times New Roman"/>
        </w:rPr>
      </w:pPr>
      <w:r>
        <w:rPr>
          <w:rFonts w:ascii="Royal Times New Roman" w:hAnsi="Royal Times New Roman"/>
          <w:noProof/>
        </w:rPr>
        <w:drawing>
          <wp:inline distT="0" distB="0" distL="0" distR="0">
            <wp:extent cx="4410075" cy="1628775"/>
            <wp:effectExtent l="0" t="0" r="0" b="0"/>
            <wp:docPr id="18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5DE0" w:rsidRDefault="00055DE0" w:rsidP="00055DE0">
      <w:pPr>
        <w:ind w:firstLine="708"/>
        <w:jc w:val="both"/>
        <w:rPr>
          <w:rFonts w:ascii="Royal Times New Roman" w:hAnsi="Royal Times New Roman"/>
        </w:rPr>
      </w:pPr>
      <w:r>
        <w:rPr>
          <w:rFonts w:ascii="Royal Times New Roman" w:hAnsi="Royal Times New Roman"/>
        </w:rPr>
        <w:t>Рисунок 3 – количество детей, рассмотренных на ЦПМПК за 3 года, чел.</w:t>
      </w:r>
    </w:p>
    <w:p w:rsidR="00055DE0" w:rsidRPr="00390F3C" w:rsidRDefault="00055DE0" w:rsidP="00055DE0">
      <w:pPr>
        <w:pStyle w:val="ad"/>
        <w:ind w:firstLine="708"/>
        <w:jc w:val="both"/>
        <w:rPr>
          <w:sz w:val="28"/>
          <w:szCs w:val="28"/>
        </w:rPr>
      </w:pPr>
    </w:p>
    <w:p w:rsidR="00055DE0" w:rsidRDefault="00055DE0" w:rsidP="00055DE0">
      <w:pPr>
        <w:pStyle w:val="ad"/>
        <w:ind w:firstLine="708"/>
        <w:jc w:val="both"/>
        <w:rPr>
          <w:sz w:val="28"/>
          <w:szCs w:val="28"/>
        </w:rPr>
      </w:pPr>
      <w:r w:rsidRPr="00390F3C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390F3C">
        <w:rPr>
          <w:sz w:val="28"/>
          <w:szCs w:val="28"/>
        </w:rPr>
        <w:t xml:space="preserve"> году 9 ОУ и 3 ДОУ района осуществляли обучение детей с ОВЗ по адаптированным основным общеобразовательным программам. Из 10 общеобразовательных учреждений в 6 работают на постоянной основе школьные психологи и учителя – логопеды, в остальных – по совместительству. Нет </w:t>
      </w:r>
      <w:r>
        <w:rPr>
          <w:sz w:val="28"/>
          <w:szCs w:val="28"/>
        </w:rPr>
        <w:t xml:space="preserve">полноценной </w:t>
      </w:r>
      <w:r w:rsidRPr="00390F3C">
        <w:rPr>
          <w:sz w:val="28"/>
          <w:szCs w:val="28"/>
        </w:rPr>
        <w:t>возможности оказывать услуги дефектолога</w:t>
      </w:r>
      <w:r>
        <w:rPr>
          <w:sz w:val="28"/>
          <w:szCs w:val="28"/>
        </w:rPr>
        <w:t xml:space="preserve"> (специалист есть только в 3 ОУ района)</w:t>
      </w:r>
      <w:r w:rsidRPr="00390F3C">
        <w:rPr>
          <w:sz w:val="28"/>
          <w:szCs w:val="28"/>
        </w:rPr>
        <w:t xml:space="preserve">, что ведет к неисполнению в полном объеме рекомендаций ЦПМПК. Учителя, осуществляющие </w:t>
      </w:r>
      <w:proofErr w:type="gramStart"/>
      <w:r w:rsidRPr="00390F3C">
        <w:rPr>
          <w:sz w:val="28"/>
          <w:szCs w:val="28"/>
        </w:rPr>
        <w:t>обучение</w:t>
      </w:r>
      <w:proofErr w:type="gramEnd"/>
      <w:r w:rsidRPr="00390F3C">
        <w:rPr>
          <w:sz w:val="28"/>
          <w:szCs w:val="28"/>
        </w:rPr>
        <w:t xml:space="preserve"> по адаптированным основным общеобразовательным программам, своевременно повышают квалификацию на базе ОГАОУ «Белгородский институт развития образования».</w:t>
      </w:r>
    </w:p>
    <w:p w:rsidR="00055DE0" w:rsidRPr="007A2563" w:rsidRDefault="00055DE0" w:rsidP="00055DE0">
      <w:pPr>
        <w:pStyle w:val="ad"/>
        <w:ind w:firstLine="708"/>
        <w:jc w:val="both"/>
        <w:rPr>
          <w:sz w:val="28"/>
          <w:szCs w:val="28"/>
        </w:rPr>
      </w:pPr>
    </w:p>
    <w:p w:rsidR="00033672" w:rsidRPr="00ED480D" w:rsidRDefault="00033672" w:rsidP="00ED480D">
      <w:pPr>
        <w:spacing w:line="276" w:lineRule="auto"/>
        <w:ind w:firstLine="708"/>
        <w:jc w:val="both"/>
        <w:rPr>
          <w:sz w:val="28"/>
          <w:szCs w:val="28"/>
        </w:rPr>
      </w:pPr>
    </w:p>
    <w:p w:rsidR="00ED480D" w:rsidRPr="008C1DDC" w:rsidRDefault="00ED480D" w:rsidP="00BB4C26">
      <w:pPr>
        <w:spacing w:line="276" w:lineRule="auto"/>
        <w:jc w:val="both"/>
        <w:rPr>
          <w:sz w:val="28"/>
          <w:szCs w:val="28"/>
        </w:rPr>
      </w:pPr>
      <w:r w:rsidRPr="00ED480D">
        <w:rPr>
          <w:sz w:val="28"/>
          <w:szCs w:val="28"/>
        </w:rPr>
        <w:t xml:space="preserve">         </w:t>
      </w:r>
    </w:p>
    <w:p w:rsidR="00033672" w:rsidRDefault="00033672" w:rsidP="009E4B2D">
      <w:pPr>
        <w:rPr>
          <w:sz w:val="28"/>
          <w:szCs w:val="28"/>
        </w:rPr>
      </w:pPr>
    </w:p>
    <w:p w:rsidR="00033672" w:rsidRDefault="00206436" w:rsidP="00206436">
      <w:pPr>
        <w:jc w:val="right"/>
        <w:rPr>
          <w:sz w:val="28"/>
          <w:szCs w:val="28"/>
        </w:rPr>
      </w:pPr>
      <w:r>
        <w:rPr>
          <w:sz w:val="28"/>
          <w:szCs w:val="28"/>
        </w:rPr>
        <w:t>Декабрь 2018 года</w:t>
      </w:r>
    </w:p>
    <w:sectPr w:rsidR="00033672" w:rsidSect="00EB0004">
      <w:pgSz w:w="11906" w:h="16838"/>
      <w:pgMar w:top="1134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0120"/>
    <w:multiLevelType w:val="hybridMultilevel"/>
    <w:tmpl w:val="FEF83328"/>
    <w:lvl w:ilvl="0" w:tplc="DF9ACC44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3F51DB0"/>
    <w:multiLevelType w:val="hybridMultilevel"/>
    <w:tmpl w:val="9B36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0D257F"/>
    <w:multiLevelType w:val="hybridMultilevel"/>
    <w:tmpl w:val="5C164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8301A9"/>
    <w:multiLevelType w:val="hybridMultilevel"/>
    <w:tmpl w:val="5C164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890993"/>
    <w:multiLevelType w:val="hybridMultilevel"/>
    <w:tmpl w:val="5C164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2B1BF8"/>
    <w:multiLevelType w:val="hybridMultilevel"/>
    <w:tmpl w:val="0392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F5FC9"/>
    <w:multiLevelType w:val="hybridMultilevel"/>
    <w:tmpl w:val="05086B94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E2849"/>
    <w:multiLevelType w:val="hybridMultilevel"/>
    <w:tmpl w:val="3D30B71C"/>
    <w:lvl w:ilvl="0" w:tplc="C74421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A74403"/>
    <w:rsid w:val="00003C60"/>
    <w:rsid w:val="00022509"/>
    <w:rsid w:val="00033672"/>
    <w:rsid w:val="00055DE0"/>
    <w:rsid w:val="000676C2"/>
    <w:rsid w:val="000853BF"/>
    <w:rsid w:val="00092606"/>
    <w:rsid w:val="0009559D"/>
    <w:rsid w:val="000A3AE0"/>
    <w:rsid w:val="000D1252"/>
    <w:rsid w:val="000D3006"/>
    <w:rsid w:val="000F0F75"/>
    <w:rsid w:val="000F26EE"/>
    <w:rsid w:val="0010201F"/>
    <w:rsid w:val="001021AA"/>
    <w:rsid w:val="00126BA3"/>
    <w:rsid w:val="00140E36"/>
    <w:rsid w:val="001457F8"/>
    <w:rsid w:val="00167300"/>
    <w:rsid w:val="0019275D"/>
    <w:rsid w:val="001B62F4"/>
    <w:rsid w:val="001D0CA1"/>
    <w:rsid w:val="001D2EF8"/>
    <w:rsid w:val="001D3E81"/>
    <w:rsid w:val="001E72D9"/>
    <w:rsid w:val="00206436"/>
    <w:rsid w:val="00215F0D"/>
    <w:rsid w:val="00231BBB"/>
    <w:rsid w:val="00233F36"/>
    <w:rsid w:val="002344F4"/>
    <w:rsid w:val="00264668"/>
    <w:rsid w:val="0027799B"/>
    <w:rsid w:val="00280D87"/>
    <w:rsid w:val="0028208C"/>
    <w:rsid w:val="0028231F"/>
    <w:rsid w:val="002958D1"/>
    <w:rsid w:val="00297279"/>
    <w:rsid w:val="002C50B5"/>
    <w:rsid w:val="002E264E"/>
    <w:rsid w:val="002F2BAE"/>
    <w:rsid w:val="0031029E"/>
    <w:rsid w:val="003176BD"/>
    <w:rsid w:val="00326642"/>
    <w:rsid w:val="003515FB"/>
    <w:rsid w:val="003616B5"/>
    <w:rsid w:val="00361B35"/>
    <w:rsid w:val="00375B77"/>
    <w:rsid w:val="003A095A"/>
    <w:rsid w:val="003A1115"/>
    <w:rsid w:val="003B7334"/>
    <w:rsid w:val="003C4B2A"/>
    <w:rsid w:val="004166AD"/>
    <w:rsid w:val="00416EEE"/>
    <w:rsid w:val="004207B1"/>
    <w:rsid w:val="00456885"/>
    <w:rsid w:val="0046210D"/>
    <w:rsid w:val="00484E35"/>
    <w:rsid w:val="00487944"/>
    <w:rsid w:val="004942EC"/>
    <w:rsid w:val="004A4AEF"/>
    <w:rsid w:val="004C3FDD"/>
    <w:rsid w:val="004D032A"/>
    <w:rsid w:val="004D2C4C"/>
    <w:rsid w:val="004D62AA"/>
    <w:rsid w:val="004D68F8"/>
    <w:rsid w:val="00501787"/>
    <w:rsid w:val="0051454A"/>
    <w:rsid w:val="00517C9A"/>
    <w:rsid w:val="005246E2"/>
    <w:rsid w:val="0052534E"/>
    <w:rsid w:val="005255D0"/>
    <w:rsid w:val="005309ED"/>
    <w:rsid w:val="005718DF"/>
    <w:rsid w:val="00591BD0"/>
    <w:rsid w:val="005B0E93"/>
    <w:rsid w:val="005E5136"/>
    <w:rsid w:val="006179AB"/>
    <w:rsid w:val="006276C7"/>
    <w:rsid w:val="006349E6"/>
    <w:rsid w:val="0064253B"/>
    <w:rsid w:val="00645B88"/>
    <w:rsid w:val="00682DA4"/>
    <w:rsid w:val="0068309C"/>
    <w:rsid w:val="0068567A"/>
    <w:rsid w:val="006D2CCF"/>
    <w:rsid w:val="007513BB"/>
    <w:rsid w:val="007575BF"/>
    <w:rsid w:val="007652C1"/>
    <w:rsid w:val="00767D1B"/>
    <w:rsid w:val="00791251"/>
    <w:rsid w:val="007919DD"/>
    <w:rsid w:val="00793B43"/>
    <w:rsid w:val="007A771B"/>
    <w:rsid w:val="007A7E91"/>
    <w:rsid w:val="007B562C"/>
    <w:rsid w:val="007B6E61"/>
    <w:rsid w:val="007C4D9B"/>
    <w:rsid w:val="007C72A3"/>
    <w:rsid w:val="007C7BC6"/>
    <w:rsid w:val="007D6296"/>
    <w:rsid w:val="007F4680"/>
    <w:rsid w:val="0080141F"/>
    <w:rsid w:val="00817B8A"/>
    <w:rsid w:val="008224CF"/>
    <w:rsid w:val="00843BEA"/>
    <w:rsid w:val="0084408D"/>
    <w:rsid w:val="00883CC9"/>
    <w:rsid w:val="008B50D7"/>
    <w:rsid w:val="008D2788"/>
    <w:rsid w:val="008D2F76"/>
    <w:rsid w:val="008E49FE"/>
    <w:rsid w:val="008E6A76"/>
    <w:rsid w:val="008F4E5C"/>
    <w:rsid w:val="0090469A"/>
    <w:rsid w:val="0090747E"/>
    <w:rsid w:val="00927DE2"/>
    <w:rsid w:val="0095036C"/>
    <w:rsid w:val="009506DB"/>
    <w:rsid w:val="00972740"/>
    <w:rsid w:val="00981FD8"/>
    <w:rsid w:val="009A365C"/>
    <w:rsid w:val="009B0FB4"/>
    <w:rsid w:val="009B1A9A"/>
    <w:rsid w:val="009C3167"/>
    <w:rsid w:val="009E4B2D"/>
    <w:rsid w:val="009F7235"/>
    <w:rsid w:val="009F7B33"/>
    <w:rsid w:val="00A37FF9"/>
    <w:rsid w:val="00A43F28"/>
    <w:rsid w:val="00A46E82"/>
    <w:rsid w:val="00A63459"/>
    <w:rsid w:val="00A73683"/>
    <w:rsid w:val="00A74403"/>
    <w:rsid w:val="00A756B8"/>
    <w:rsid w:val="00A86331"/>
    <w:rsid w:val="00A96AAA"/>
    <w:rsid w:val="00A9771D"/>
    <w:rsid w:val="00AA0112"/>
    <w:rsid w:val="00AB5979"/>
    <w:rsid w:val="00AC1244"/>
    <w:rsid w:val="00AC3EDC"/>
    <w:rsid w:val="00AD21F1"/>
    <w:rsid w:val="00AD44F1"/>
    <w:rsid w:val="00AE1E05"/>
    <w:rsid w:val="00AF5E7E"/>
    <w:rsid w:val="00B23370"/>
    <w:rsid w:val="00B251EA"/>
    <w:rsid w:val="00B51BA2"/>
    <w:rsid w:val="00B62869"/>
    <w:rsid w:val="00B9380C"/>
    <w:rsid w:val="00BA5833"/>
    <w:rsid w:val="00BB4758"/>
    <w:rsid w:val="00BB4C26"/>
    <w:rsid w:val="00BD176E"/>
    <w:rsid w:val="00BE4CE4"/>
    <w:rsid w:val="00BE7FF2"/>
    <w:rsid w:val="00C06FDA"/>
    <w:rsid w:val="00C22E68"/>
    <w:rsid w:val="00C36F1A"/>
    <w:rsid w:val="00C44265"/>
    <w:rsid w:val="00C62427"/>
    <w:rsid w:val="00C80E3F"/>
    <w:rsid w:val="00C81046"/>
    <w:rsid w:val="00C9520A"/>
    <w:rsid w:val="00CC0E70"/>
    <w:rsid w:val="00CC2634"/>
    <w:rsid w:val="00CE2E3F"/>
    <w:rsid w:val="00D0534A"/>
    <w:rsid w:val="00D1788B"/>
    <w:rsid w:val="00D5670C"/>
    <w:rsid w:val="00D57135"/>
    <w:rsid w:val="00D5753A"/>
    <w:rsid w:val="00D639CB"/>
    <w:rsid w:val="00D74425"/>
    <w:rsid w:val="00D775A3"/>
    <w:rsid w:val="00D83316"/>
    <w:rsid w:val="00DC50A2"/>
    <w:rsid w:val="00DD73A2"/>
    <w:rsid w:val="00DE07F4"/>
    <w:rsid w:val="00DF2C27"/>
    <w:rsid w:val="00DF5C2B"/>
    <w:rsid w:val="00E01377"/>
    <w:rsid w:val="00E30E4F"/>
    <w:rsid w:val="00E648B9"/>
    <w:rsid w:val="00E66C6E"/>
    <w:rsid w:val="00E95411"/>
    <w:rsid w:val="00EB0004"/>
    <w:rsid w:val="00ED0855"/>
    <w:rsid w:val="00ED4296"/>
    <w:rsid w:val="00ED480D"/>
    <w:rsid w:val="00ED7A85"/>
    <w:rsid w:val="00EF5E6C"/>
    <w:rsid w:val="00F13085"/>
    <w:rsid w:val="00F43862"/>
    <w:rsid w:val="00F47CC6"/>
    <w:rsid w:val="00F53E02"/>
    <w:rsid w:val="00F611C8"/>
    <w:rsid w:val="00F80FA8"/>
    <w:rsid w:val="00F96CC3"/>
    <w:rsid w:val="00FC44EB"/>
    <w:rsid w:val="00FE2AEF"/>
    <w:rsid w:val="00FE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E6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9520A"/>
    <w:pPr>
      <w:keepNext/>
      <w:tabs>
        <w:tab w:val="left" w:pos="5670"/>
      </w:tabs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D1788B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952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1788B"/>
    <w:rPr>
      <w:rFonts w:cs="Times New Roman"/>
      <w:sz w:val="2"/>
    </w:rPr>
  </w:style>
  <w:style w:type="paragraph" w:styleId="a5">
    <w:name w:val="Title"/>
    <w:aliases w:val="Заголовок"/>
    <w:basedOn w:val="a"/>
    <w:link w:val="a6"/>
    <w:uiPriority w:val="99"/>
    <w:qFormat/>
    <w:rsid w:val="00C9520A"/>
    <w:pPr>
      <w:jc w:val="center"/>
    </w:pPr>
    <w:rPr>
      <w:b/>
      <w:bCs/>
      <w:sz w:val="28"/>
    </w:rPr>
  </w:style>
  <w:style w:type="character" w:customStyle="1" w:styleId="a6">
    <w:name w:val="Название Знак"/>
    <w:aliases w:val="Заголовок Знак"/>
    <w:basedOn w:val="a0"/>
    <w:link w:val="a5"/>
    <w:uiPriority w:val="99"/>
    <w:locked/>
    <w:rsid w:val="00981FD8"/>
    <w:rPr>
      <w:rFonts w:cs="Times New Roman"/>
      <w:b/>
      <w:bCs/>
      <w:sz w:val="24"/>
      <w:szCs w:val="24"/>
    </w:rPr>
  </w:style>
  <w:style w:type="paragraph" w:styleId="a7">
    <w:name w:val="Subtitle"/>
    <w:basedOn w:val="a"/>
    <w:link w:val="a8"/>
    <w:uiPriority w:val="99"/>
    <w:qFormat/>
    <w:rsid w:val="00C9520A"/>
    <w:pPr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D1788B"/>
    <w:rPr>
      <w:rFonts w:ascii="Cambria" w:hAnsi="Cambria" w:cs="Times New Roman"/>
      <w:sz w:val="24"/>
      <w:szCs w:val="24"/>
    </w:rPr>
  </w:style>
  <w:style w:type="character" w:styleId="a9">
    <w:name w:val="Hyperlink"/>
    <w:basedOn w:val="a0"/>
    <w:uiPriority w:val="99"/>
    <w:rsid w:val="001D2EF8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B51BA2"/>
    <w:rPr>
      <w:rFonts w:cs="Times New Roman"/>
      <w:b/>
    </w:rPr>
  </w:style>
  <w:style w:type="table" w:styleId="ab">
    <w:name w:val="Table Grid"/>
    <w:basedOn w:val="a1"/>
    <w:uiPriority w:val="99"/>
    <w:rsid w:val="00AE1E0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7442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99"/>
    <w:qFormat/>
    <w:rsid w:val="00E648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No Spacing"/>
    <w:link w:val="ae"/>
    <w:uiPriority w:val="99"/>
    <w:qFormat/>
    <w:rsid w:val="00E648B9"/>
    <w:rPr>
      <w:sz w:val="24"/>
      <w:szCs w:val="24"/>
    </w:rPr>
  </w:style>
  <w:style w:type="paragraph" w:customStyle="1" w:styleId="1">
    <w:name w:val="Без интервала1"/>
    <w:uiPriority w:val="99"/>
    <w:rsid w:val="006349E6"/>
    <w:rPr>
      <w:sz w:val="24"/>
      <w:szCs w:val="24"/>
    </w:rPr>
  </w:style>
  <w:style w:type="paragraph" w:styleId="af">
    <w:name w:val="Normal (Web)"/>
    <w:basedOn w:val="a"/>
    <w:uiPriority w:val="99"/>
    <w:rsid w:val="007B562C"/>
    <w:pPr>
      <w:spacing w:before="100" w:beforeAutospacing="1" w:after="119"/>
    </w:pPr>
  </w:style>
  <w:style w:type="character" w:customStyle="1" w:styleId="ae">
    <w:name w:val="Без интервала Знак"/>
    <w:link w:val="ad"/>
    <w:uiPriority w:val="99"/>
    <w:locked/>
    <w:rsid w:val="00EF5E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83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6;&#1072;&#1080;&#1089;&#1072;%20&#1051;&#1077;&#1086;&#1085;&#1090;&#1100;&#1077;&#1074;&#1085;&#1072;\Application%20Data\Microsoft\&#1064;&#1072;&#1073;&#1083;&#1086;&#1085;&#1099;\&#1055;&#1080;&#1089;&#1100;&#1084;&#1086;%20%202013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8260869565217397E-2"/>
          <c:y val="6.1797752808989012E-2"/>
          <c:w val="0.6608695652173916"/>
          <c:h val="0.73595505617978263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 детей от 0 до 18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3183</c:v>
                </c:pt>
                <c:pt idx="1">
                  <c:v>3251</c:v>
                </c:pt>
                <c:pt idx="2">
                  <c:v>3232</c:v>
                </c:pt>
                <c:pt idx="3">
                  <c:v>3126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Детей с ОВЗ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24</c:v>
                </c:pt>
                <c:pt idx="1">
                  <c:v>134</c:v>
                </c:pt>
                <c:pt idx="2">
                  <c:v>139</c:v>
                </c:pt>
                <c:pt idx="3">
                  <c:v>146</c:v>
                </c:pt>
              </c:numCache>
            </c:numRef>
          </c:val>
        </c:ser>
        <c:axId val="57416704"/>
        <c:axId val="57434880"/>
      </c:barChart>
      <c:catAx>
        <c:axId val="57416704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7434880"/>
        <c:crosses val="autoZero"/>
        <c:auto val="1"/>
        <c:lblAlgn val="ctr"/>
        <c:lblOffset val="100"/>
        <c:tickLblSkip val="1"/>
        <c:tickMarkSkip val="1"/>
      </c:catAx>
      <c:valAx>
        <c:axId val="57434880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7416704"/>
        <c:crosses val="autoZero"/>
        <c:crossBetween val="between"/>
      </c:valAx>
      <c:spPr>
        <a:gradFill rotWithShape="0">
          <a:gsLst>
            <a:gs pos="0">
              <a:srgbClr val="FFFFFF">
                <a:gamma/>
                <a:tint val="42745"/>
                <a:invGamma/>
              </a:srgbClr>
            </a:gs>
            <a:gs pos="100000">
              <a:srgbClr val="CCFFCC"/>
            </a:gs>
          </a:gsLst>
          <a:path path="rect">
            <a:fillToRect l="50000" t="50000" r="50000" b="50000"/>
          </a:path>
        </a:gradFill>
        <a:ln w="25400">
          <a:noFill/>
        </a:ln>
      </c:spPr>
    </c:plotArea>
    <c:legend>
      <c:legendPos val="r"/>
      <c:layout>
        <c:manualLayout>
          <c:xMode val="edge"/>
          <c:yMode val="edge"/>
          <c:x val="0.78086956521739126"/>
          <c:y val="0.31460674157303381"/>
          <c:w val="0.21217391304347827"/>
          <c:h val="0.2191011235955057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Лист1!$F$1</c:f>
              <c:strCache>
                <c:ptCount val="1"/>
                <c:pt idx="0">
                  <c:v>Количество детей с ОВЗ</c:v>
                </c:pt>
              </c:strCache>
            </c:strRef>
          </c:tx>
          <c:cat>
            <c:strRef>
              <c:f>Лист1!$E$2:$E$10</c:f>
              <c:strCache>
                <c:ptCount val="9"/>
                <c:pt idx="0">
                  <c:v>Слабослышащих детей</c:v>
                </c:pt>
                <c:pt idx="1">
                  <c:v>Слабовидящих детей</c:v>
                </c:pt>
                <c:pt idx="2">
                  <c:v>С тяжелыми нарушениями речи</c:v>
                </c:pt>
                <c:pt idx="3">
                  <c:v>С  нарушениями ОДА</c:v>
                </c:pt>
                <c:pt idx="4">
                  <c:v>Детей с ЗПР</c:v>
                </c:pt>
                <c:pt idx="5">
                  <c:v>Детей с УО I  вариант</c:v>
                </c:pt>
                <c:pt idx="8">
                  <c:v>Детей со сложной структурой дефекта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0">
                  <c:v>1</c:v>
                </c:pt>
                <c:pt idx="1">
                  <c:v>3</c:v>
                </c:pt>
                <c:pt idx="2">
                  <c:v>100</c:v>
                </c:pt>
                <c:pt idx="3">
                  <c:v>1</c:v>
                </c:pt>
                <c:pt idx="4">
                  <c:v>21</c:v>
                </c:pt>
                <c:pt idx="5">
                  <c:v>9</c:v>
                </c:pt>
                <c:pt idx="8">
                  <c:v>2</c:v>
                </c:pt>
              </c:numCache>
            </c:numRef>
          </c:val>
        </c:ser>
        <c:shape val="box"/>
        <c:axId val="57441280"/>
        <c:axId val="101114624"/>
        <c:axId val="0"/>
      </c:bar3DChart>
      <c:catAx>
        <c:axId val="57441280"/>
        <c:scaling>
          <c:orientation val="minMax"/>
        </c:scaling>
        <c:axPos val="b"/>
        <c:majorTickMark val="none"/>
        <c:tickLblPos val="nextTo"/>
        <c:crossAx val="101114624"/>
        <c:crosses val="autoZero"/>
        <c:auto val="1"/>
        <c:lblAlgn val="ctr"/>
        <c:lblOffset val="100"/>
      </c:catAx>
      <c:valAx>
        <c:axId val="10111462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574412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Количество детей, рассмотренных на ЦПМПК 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за три последних</a:t>
            </a:r>
            <a:r>
              <a:rPr lang="ru-RU" baseline="0"/>
              <a:t> года</a:t>
            </a:r>
            <a:endParaRPr lang="ru-RU"/>
          </a:p>
        </c:rich>
      </c:tx>
      <c:layout>
        <c:manualLayout>
          <c:xMode val="edge"/>
          <c:yMode val="edge"/>
          <c:x val="0.12610619469026549"/>
          <c:y val="1.8633540372670808E-2"/>
        </c:manualLayout>
      </c:layout>
      <c:spPr>
        <a:noFill/>
        <a:ln w="25399">
          <a:noFill/>
        </a:ln>
      </c:spPr>
    </c:title>
    <c:view3D>
      <c:hPercent val="20"/>
      <c:rotY val="31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1.9911504424778844E-2"/>
          <c:y val="0.44099378881987711"/>
          <c:w val="0.90265486725663713"/>
          <c:h val="0.3478260869565232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Рассмотрено на ЦПМПК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145</c:v>
                </c:pt>
                <c:pt idx="1">
                  <c:v>118</c:v>
                </c:pt>
                <c:pt idx="2">
                  <c:v>102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57507840"/>
        <c:axId val="57509376"/>
        <c:axId val="0"/>
      </c:bar3DChart>
      <c:catAx>
        <c:axId val="5750784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7509376"/>
        <c:crosses val="autoZero"/>
        <c:auto val="1"/>
        <c:lblAlgn val="ctr"/>
        <c:lblOffset val="100"/>
        <c:tickLblSkip val="1"/>
        <c:tickMarkSkip val="1"/>
      </c:catAx>
      <c:valAx>
        <c:axId val="57509376"/>
        <c:scaling>
          <c:orientation val="minMax"/>
        </c:scaling>
        <c:axPos val="r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7507840"/>
        <c:crosses val="max"/>
        <c:crossBetween val="between"/>
      </c:valAx>
      <c:spPr>
        <a:gradFill rotWithShape="0">
          <a:gsLst>
            <a:gs pos="0">
              <a:srgbClr val="FFFFFF">
                <a:gamma/>
                <a:tint val="43529"/>
                <a:invGamma/>
              </a:srgbClr>
            </a:gs>
            <a:gs pos="100000">
              <a:srgbClr val="CCFFCC"/>
            </a:gs>
          </a:gsLst>
          <a:path path="rect">
            <a:fillToRect l="50000" t="50000" r="50000" b="50000"/>
          </a:path>
        </a:gradFill>
        <a:ln w="25399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 2013</Template>
  <TotalTime>228</TotalTime>
  <Pages>5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Grizli777</Company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Doronina</dc:creator>
  <cp:lastModifiedBy>Онежко</cp:lastModifiedBy>
  <cp:revision>10</cp:revision>
  <cp:lastPrinted>2016-12-27T06:41:00Z</cp:lastPrinted>
  <dcterms:created xsi:type="dcterms:W3CDTF">2018-09-16T06:03:00Z</dcterms:created>
  <dcterms:modified xsi:type="dcterms:W3CDTF">2019-04-17T05:33:00Z</dcterms:modified>
</cp:coreProperties>
</file>